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4613" w14:textId="2A9B9E5E" w:rsidR="003F47F9" w:rsidRPr="00A91965" w:rsidRDefault="00C557A4" w:rsidP="00FC67AF">
      <w:pPr>
        <w:spacing w:before="50" w:after="0" w:line="240" w:lineRule="auto"/>
        <w:jc w:val="center"/>
        <w:rPr>
          <w:rFonts w:ascii="Arial" w:hAnsi="Arial" w:cs="Arial"/>
          <w:b/>
          <w:color w:val="000000"/>
          <w:szCs w:val="20"/>
        </w:rPr>
      </w:pPr>
      <w:r w:rsidRPr="00A91965">
        <w:rPr>
          <w:rFonts w:ascii="Arial" w:hAnsi="Arial" w:cs="Arial"/>
          <w:b/>
          <w:color w:val="000000"/>
          <w:szCs w:val="20"/>
        </w:rPr>
        <w:t>U</w:t>
      </w:r>
      <w:r w:rsidR="008C4E01" w:rsidRPr="00A91965">
        <w:rPr>
          <w:rFonts w:ascii="Arial" w:hAnsi="Arial" w:cs="Arial"/>
          <w:b/>
          <w:color w:val="000000"/>
          <w:szCs w:val="20"/>
        </w:rPr>
        <w:t xml:space="preserve">ZASADNIENIE </w:t>
      </w:r>
    </w:p>
    <w:p w14:paraId="377AA8F3" w14:textId="77777777" w:rsidR="00C557A4" w:rsidRPr="00A91965" w:rsidRDefault="00C557A4" w:rsidP="003F47F9">
      <w:pPr>
        <w:spacing w:before="50" w:after="0"/>
        <w:jc w:val="center"/>
        <w:rPr>
          <w:rFonts w:ascii="Arial" w:hAnsi="Arial" w:cs="Arial"/>
          <w:b/>
          <w:color w:val="000000"/>
          <w:szCs w:val="20"/>
        </w:rPr>
      </w:pPr>
    </w:p>
    <w:p w14:paraId="7B72B34C" w14:textId="40219DB9" w:rsidR="005D6F14" w:rsidRPr="00A91965" w:rsidRDefault="00A91965" w:rsidP="00A91965">
      <w:pPr>
        <w:spacing w:before="50" w:after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color w:val="000000"/>
          <w:szCs w:val="20"/>
        </w:rPr>
        <w:t>d</w:t>
      </w:r>
      <w:r w:rsidR="00C557A4" w:rsidRPr="00A91965">
        <w:rPr>
          <w:rFonts w:ascii="Arial" w:hAnsi="Arial" w:cs="Arial"/>
          <w:b/>
          <w:color w:val="000000"/>
          <w:szCs w:val="20"/>
        </w:rPr>
        <w:t xml:space="preserve">o </w:t>
      </w:r>
      <w:r>
        <w:rPr>
          <w:rFonts w:ascii="Arial" w:hAnsi="Arial" w:cs="Arial"/>
          <w:b/>
          <w:color w:val="000000"/>
          <w:szCs w:val="20"/>
        </w:rPr>
        <w:t>u</w:t>
      </w:r>
      <w:r w:rsidR="00C557A4" w:rsidRPr="00A91965">
        <w:rPr>
          <w:rFonts w:ascii="Arial" w:hAnsi="Arial" w:cs="Arial"/>
          <w:b/>
          <w:color w:val="000000"/>
          <w:szCs w:val="20"/>
        </w:rPr>
        <w:t>chwały</w:t>
      </w:r>
      <w:r w:rsidR="00FC67AF" w:rsidRPr="00A91965">
        <w:rPr>
          <w:rFonts w:ascii="Arial" w:hAnsi="Arial" w:cs="Arial"/>
          <w:b/>
          <w:color w:val="000000"/>
          <w:szCs w:val="20"/>
        </w:rPr>
        <w:t xml:space="preserve"> </w:t>
      </w:r>
      <w:r w:rsidR="00C557A4" w:rsidRPr="00A91965">
        <w:rPr>
          <w:rFonts w:ascii="Arial" w:hAnsi="Arial" w:cs="Arial"/>
          <w:b/>
          <w:color w:val="000000"/>
          <w:szCs w:val="20"/>
        </w:rPr>
        <w:t>zmieniającej</w:t>
      </w:r>
      <w:r w:rsidR="003F47F9" w:rsidRPr="00A91965">
        <w:rPr>
          <w:rFonts w:ascii="Arial" w:hAnsi="Arial" w:cs="Arial"/>
          <w:b/>
          <w:color w:val="000000"/>
          <w:szCs w:val="20"/>
        </w:rPr>
        <w:t xml:space="preserve"> uchwałę </w:t>
      </w:r>
      <w:r w:rsidR="008E5195" w:rsidRPr="00A91965">
        <w:rPr>
          <w:rFonts w:ascii="Arial" w:hAnsi="Arial" w:cs="Arial"/>
          <w:b/>
          <w:color w:val="000000"/>
          <w:szCs w:val="20"/>
        </w:rPr>
        <w:t xml:space="preserve">NR XLV/344/23 Rady Powiatu Iławskiego z dnia 13 lutego 2023 roku </w:t>
      </w:r>
      <w:r w:rsidR="00E31102" w:rsidRPr="00A91965">
        <w:rPr>
          <w:rFonts w:ascii="Arial" w:hAnsi="Arial" w:cs="Arial"/>
          <w:b/>
          <w:color w:val="000000"/>
          <w:szCs w:val="20"/>
        </w:rPr>
        <w:t xml:space="preserve">w sprawie określenia zasad udzielania dotacji na prace konserwatorskie, restauratorskie </w:t>
      </w:r>
      <w:r w:rsidR="008C4E01" w:rsidRPr="00A91965">
        <w:rPr>
          <w:rFonts w:ascii="Arial" w:hAnsi="Arial" w:cs="Arial"/>
          <w:b/>
          <w:color w:val="000000"/>
          <w:szCs w:val="20"/>
        </w:rPr>
        <w:br/>
      </w:r>
      <w:r w:rsidR="00E31102" w:rsidRPr="00A91965">
        <w:rPr>
          <w:rFonts w:ascii="Arial" w:hAnsi="Arial" w:cs="Arial"/>
          <w:b/>
          <w:color w:val="000000"/>
          <w:szCs w:val="20"/>
        </w:rPr>
        <w:t xml:space="preserve">i roboty budowlane przy zabytkach wpisanych do rejestru zabytków lub znajdujących się </w:t>
      </w:r>
      <w:r w:rsidR="008C4E01" w:rsidRPr="00A91965">
        <w:rPr>
          <w:rFonts w:ascii="Arial" w:hAnsi="Arial" w:cs="Arial"/>
          <w:b/>
          <w:color w:val="000000"/>
          <w:szCs w:val="20"/>
        </w:rPr>
        <w:br/>
      </w:r>
      <w:r w:rsidR="00E31102" w:rsidRPr="00A91965">
        <w:rPr>
          <w:rFonts w:ascii="Arial" w:hAnsi="Arial" w:cs="Arial"/>
          <w:b/>
          <w:color w:val="000000"/>
          <w:szCs w:val="20"/>
        </w:rPr>
        <w:t>w gminnej ewidencji zabytków, położonych l</w:t>
      </w:r>
      <w:r w:rsidR="00295A58" w:rsidRPr="00A91965">
        <w:rPr>
          <w:rFonts w:ascii="Arial" w:hAnsi="Arial" w:cs="Arial"/>
          <w:b/>
          <w:color w:val="000000"/>
          <w:szCs w:val="20"/>
        </w:rPr>
        <w:t>ub znajdujących się na terenie p</w:t>
      </w:r>
      <w:r w:rsidR="00E31102" w:rsidRPr="00A91965">
        <w:rPr>
          <w:rFonts w:ascii="Arial" w:hAnsi="Arial" w:cs="Arial"/>
          <w:b/>
          <w:color w:val="000000"/>
          <w:szCs w:val="20"/>
        </w:rPr>
        <w:t xml:space="preserve">owiatu </w:t>
      </w:r>
      <w:r w:rsidR="00295A58" w:rsidRPr="00A91965">
        <w:rPr>
          <w:rFonts w:ascii="Arial" w:hAnsi="Arial" w:cs="Arial"/>
          <w:b/>
          <w:color w:val="000000"/>
          <w:szCs w:val="20"/>
        </w:rPr>
        <w:t>iławskiego</w:t>
      </w:r>
    </w:p>
    <w:p w14:paraId="4CAD1279" w14:textId="77777777" w:rsidR="008C4E01" w:rsidRPr="00A91965" w:rsidRDefault="008C4E01" w:rsidP="000C5C7C">
      <w:pPr>
        <w:spacing w:before="80" w:after="0" w:line="360" w:lineRule="auto"/>
        <w:jc w:val="center"/>
        <w:rPr>
          <w:rFonts w:ascii="Arial" w:hAnsi="Arial" w:cs="Arial"/>
          <w:szCs w:val="20"/>
        </w:rPr>
      </w:pPr>
    </w:p>
    <w:p w14:paraId="099965C2" w14:textId="5A58FFDD" w:rsidR="00F8528E" w:rsidRPr="00A91965" w:rsidRDefault="00F8528E" w:rsidP="008E7864">
      <w:pPr>
        <w:spacing w:before="80" w:after="240" w:line="288" w:lineRule="auto"/>
        <w:jc w:val="both"/>
        <w:rPr>
          <w:rFonts w:ascii="Arial" w:hAnsi="Arial" w:cs="Arial"/>
          <w:color w:val="000000"/>
          <w:szCs w:val="20"/>
        </w:rPr>
      </w:pPr>
      <w:r w:rsidRPr="00A91965">
        <w:rPr>
          <w:rFonts w:ascii="Arial" w:hAnsi="Arial" w:cs="Arial"/>
          <w:color w:val="000000"/>
          <w:szCs w:val="20"/>
        </w:rPr>
        <w:t>Zgodnie z art.</w:t>
      </w:r>
      <w:r w:rsidR="00761BC0">
        <w:rPr>
          <w:rFonts w:ascii="Arial" w:hAnsi="Arial" w:cs="Arial"/>
          <w:color w:val="000000"/>
          <w:szCs w:val="20"/>
        </w:rPr>
        <w:t xml:space="preserve"> </w:t>
      </w:r>
      <w:r w:rsidRPr="00A91965">
        <w:rPr>
          <w:rFonts w:ascii="Arial" w:hAnsi="Arial" w:cs="Arial"/>
          <w:color w:val="000000"/>
          <w:szCs w:val="20"/>
        </w:rPr>
        <w:t xml:space="preserve">81 ustawy z dnia 23 lipca 2003 r. o ochronie zabytków i opiece nad zabytkami </w:t>
      </w:r>
      <w:r w:rsidRPr="00A91965">
        <w:rPr>
          <w:rFonts w:ascii="Arial" w:hAnsi="Arial" w:cs="Arial"/>
          <w:color w:val="000000"/>
          <w:szCs w:val="20"/>
        </w:rPr>
        <w:br/>
        <w:t xml:space="preserve">(Dz.U. z 2022 r. poz. 840) w trybie określonym odrębnymi przepisami, dotacja na prace konserwatorskie, restauratorskie lub roboty budowlane przy zabytku wpisanym do rejestru zbytków lub znajdującym się </w:t>
      </w:r>
      <w:r w:rsidR="000C5C7C" w:rsidRPr="00A91965">
        <w:rPr>
          <w:rFonts w:ascii="Arial" w:hAnsi="Arial" w:cs="Arial"/>
          <w:color w:val="000000"/>
          <w:szCs w:val="20"/>
        </w:rPr>
        <w:br/>
      </w:r>
      <w:r w:rsidRPr="00A91965">
        <w:rPr>
          <w:rFonts w:ascii="Arial" w:hAnsi="Arial" w:cs="Arial"/>
          <w:color w:val="000000"/>
          <w:szCs w:val="20"/>
        </w:rPr>
        <w:t>w gminnej ewidencji zabytków, może być udzielona przez organ stanowiący gminy, powiatu lub samorządu województwa, na zasadach określonych w podjętej przez ten organ uchwale.</w:t>
      </w:r>
    </w:p>
    <w:p w14:paraId="1949068A" w14:textId="096A0D4F" w:rsidR="00F8528E" w:rsidRPr="00846B29" w:rsidRDefault="00846B29" w:rsidP="008E7864">
      <w:pPr>
        <w:spacing w:before="80" w:after="240" w:line="288" w:lineRule="auto"/>
        <w:jc w:val="both"/>
        <w:rPr>
          <w:rFonts w:ascii="Arial" w:hAnsi="Arial" w:cs="Arial"/>
          <w:bCs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</w:t>
      </w:r>
      <w:r w:rsidR="00F8528E" w:rsidRPr="00A91965">
        <w:rPr>
          <w:rFonts w:ascii="Arial" w:hAnsi="Arial" w:cs="Arial"/>
          <w:color w:val="000000"/>
          <w:szCs w:val="20"/>
        </w:rPr>
        <w:t>chwała określa</w:t>
      </w:r>
      <w:r>
        <w:rPr>
          <w:rFonts w:ascii="Arial" w:hAnsi="Arial" w:cs="Arial"/>
          <w:color w:val="000000"/>
          <w:szCs w:val="20"/>
        </w:rPr>
        <w:t>jąca</w:t>
      </w:r>
      <w:r w:rsidR="00F8528E" w:rsidRPr="00A91965">
        <w:rPr>
          <w:rFonts w:ascii="Arial" w:hAnsi="Arial" w:cs="Arial"/>
          <w:color w:val="000000"/>
          <w:szCs w:val="20"/>
        </w:rPr>
        <w:t xml:space="preserve"> takie zasady </w:t>
      </w:r>
      <w:r>
        <w:rPr>
          <w:rFonts w:ascii="Arial" w:hAnsi="Arial" w:cs="Arial"/>
          <w:color w:val="000000"/>
          <w:szCs w:val="20"/>
        </w:rPr>
        <w:t xml:space="preserve">została przyjęta przez </w:t>
      </w:r>
      <w:r w:rsidRPr="00846B29">
        <w:rPr>
          <w:rFonts w:ascii="Arial" w:hAnsi="Arial" w:cs="Arial"/>
          <w:bCs/>
          <w:color w:val="000000"/>
          <w:szCs w:val="20"/>
        </w:rPr>
        <w:t>Rad</w:t>
      </w:r>
      <w:r>
        <w:rPr>
          <w:rFonts w:ascii="Arial" w:hAnsi="Arial" w:cs="Arial"/>
          <w:bCs/>
          <w:color w:val="000000"/>
          <w:szCs w:val="20"/>
        </w:rPr>
        <w:t>ę</w:t>
      </w:r>
      <w:r w:rsidRPr="00846B29">
        <w:rPr>
          <w:rFonts w:ascii="Arial" w:hAnsi="Arial" w:cs="Arial"/>
          <w:bCs/>
          <w:color w:val="000000"/>
          <w:szCs w:val="20"/>
        </w:rPr>
        <w:t xml:space="preserve"> Powiatu Iławskiego 13 lutego 2023</w:t>
      </w:r>
      <w:r>
        <w:rPr>
          <w:rFonts w:ascii="Arial" w:hAnsi="Arial" w:cs="Arial"/>
          <w:bCs/>
          <w:color w:val="000000"/>
          <w:szCs w:val="20"/>
        </w:rPr>
        <w:t xml:space="preserve"> r</w:t>
      </w:r>
      <w:r w:rsidRPr="00846B29">
        <w:rPr>
          <w:rFonts w:ascii="Arial" w:hAnsi="Arial" w:cs="Arial"/>
          <w:bCs/>
          <w:color w:val="000000"/>
          <w:szCs w:val="20"/>
        </w:rPr>
        <w:t xml:space="preserve">. </w:t>
      </w:r>
      <w:r>
        <w:rPr>
          <w:rFonts w:ascii="Arial" w:hAnsi="Arial" w:cs="Arial"/>
          <w:bCs/>
          <w:color w:val="000000"/>
          <w:szCs w:val="20"/>
        </w:rPr>
        <w:br/>
        <w:t xml:space="preserve">Już krótka praktyka wykazuje potrzebę wprowadzenia pewnych aktualizacji w zakresie procedury naboru wniosków i ich rozpatrywania oraz udzielania dotacji. </w:t>
      </w:r>
    </w:p>
    <w:p w14:paraId="72AC4840" w14:textId="3B13D741" w:rsidR="000C5C7C" w:rsidRPr="00A91965" w:rsidRDefault="000C5C7C" w:rsidP="008E7864">
      <w:pPr>
        <w:spacing w:before="80" w:after="240" w:line="288" w:lineRule="auto"/>
        <w:jc w:val="both"/>
        <w:rPr>
          <w:rFonts w:ascii="Arial" w:hAnsi="Arial" w:cs="Arial"/>
          <w:color w:val="000000"/>
          <w:szCs w:val="20"/>
        </w:rPr>
      </w:pPr>
      <w:r w:rsidRPr="00A91965">
        <w:rPr>
          <w:rFonts w:ascii="Arial" w:hAnsi="Arial" w:cs="Arial"/>
          <w:color w:val="000000"/>
          <w:szCs w:val="20"/>
        </w:rPr>
        <w:t>P</w:t>
      </w:r>
      <w:r w:rsidR="00846B29">
        <w:rPr>
          <w:rFonts w:ascii="Arial" w:hAnsi="Arial" w:cs="Arial"/>
          <w:color w:val="000000"/>
          <w:szCs w:val="20"/>
        </w:rPr>
        <w:t>roponowan</w:t>
      </w:r>
      <w:r w:rsidRPr="00A91965">
        <w:rPr>
          <w:rFonts w:ascii="Arial" w:hAnsi="Arial" w:cs="Arial"/>
          <w:color w:val="000000"/>
          <w:szCs w:val="20"/>
        </w:rPr>
        <w:t>a zmiana</w:t>
      </w:r>
      <w:r w:rsidR="00B761EC">
        <w:rPr>
          <w:rFonts w:ascii="Arial" w:hAnsi="Arial" w:cs="Arial"/>
          <w:color w:val="000000"/>
          <w:szCs w:val="20"/>
        </w:rPr>
        <w:t xml:space="preserve"> </w:t>
      </w:r>
      <w:r w:rsidRPr="00A91965">
        <w:rPr>
          <w:rFonts w:ascii="Arial" w:hAnsi="Arial" w:cs="Arial"/>
          <w:color w:val="000000"/>
          <w:szCs w:val="20"/>
        </w:rPr>
        <w:t>ma na celu jednoznaczne wskazanie</w:t>
      </w:r>
      <w:r w:rsidR="00B761EC">
        <w:rPr>
          <w:rFonts w:ascii="Arial" w:hAnsi="Arial" w:cs="Arial"/>
          <w:color w:val="000000"/>
          <w:szCs w:val="20"/>
        </w:rPr>
        <w:t xml:space="preserve"> i ułożenie chronologiczne</w:t>
      </w:r>
      <w:r w:rsidRPr="00A91965">
        <w:rPr>
          <w:rFonts w:ascii="Arial" w:hAnsi="Arial" w:cs="Arial"/>
          <w:color w:val="000000"/>
          <w:szCs w:val="20"/>
        </w:rPr>
        <w:t xml:space="preserve"> </w:t>
      </w:r>
      <w:r w:rsidR="00B761EC" w:rsidRPr="00A91965">
        <w:rPr>
          <w:rFonts w:ascii="Arial" w:hAnsi="Arial" w:cs="Arial"/>
          <w:color w:val="000000"/>
          <w:szCs w:val="20"/>
        </w:rPr>
        <w:t>etap</w:t>
      </w:r>
      <w:r w:rsidR="00B761EC">
        <w:rPr>
          <w:rFonts w:ascii="Arial" w:hAnsi="Arial" w:cs="Arial"/>
          <w:color w:val="000000"/>
          <w:szCs w:val="20"/>
        </w:rPr>
        <w:t>ów</w:t>
      </w:r>
      <w:r w:rsidR="00B761EC" w:rsidRPr="00A91965">
        <w:rPr>
          <w:rFonts w:ascii="Arial" w:hAnsi="Arial" w:cs="Arial"/>
          <w:color w:val="000000"/>
          <w:szCs w:val="20"/>
        </w:rPr>
        <w:t xml:space="preserve"> </w:t>
      </w:r>
      <w:r w:rsidR="00B761EC">
        <w:rPr>
          <w:rFonts w:ascii="Arial" w:hAnsi="Arial" w:cs="Arial"/>
          <w:color w:val="000000"/>
          <w:szCs w:val="20"/>
        </w:rPr>
        <w:t>„</w:t>
      </w:r>
      <w:r w:rsidR="00B761EC" w:rsidRPr="00A91965">
        <w:rPr>
          <w:rFonts w:ascii="Arial" w:hAnsi="Arial" w:cs="Arial"/>
          <w:color w:val="000000"/>
          <w:szCs w:val="20"/>
        </w:rPr>
        <w:t>rekrutacji</w:t>
      </w:r>
      <w:r w:rsidR="00B761EC">
        <w:rPr>
          <w:rFonts w:ascii="Arial" w:hAnsi="Arial" w:cs="Arial"/>
          <w:color w:val="000000"/>
          <w:szCs w:val="20"/>
        </w:rPr>
        <w:t>”</w:t>
      </w:r>
      <w:r w:rsidR="00B761EC" w:rsidRPr="00A91965">
        <w:rPr>
          <w:rFonts w:ascii="Arial" w:hAnsi="Arial" w:cs="Arial"/>
          <w:color w:val="000000"/>
          <w:szCs w:val="20"/>
        </w:rPr>
        <w:t xml:space="preserve"> </w:t>
      </w:r>
      <w:r w:rsidRPr="00A91965">
        <w:rPr>
          <w:rFonts w:ascii="Arial" w:hAnsi="Arial" w:cs="Arial"/>
          <w:color w:val="000000"/>
          <w:szCs w:val="20"/>
        </w:rPr>
        <w:t>wniosk</w:t>
      </w:r>
      <w:r w:rsidR="00B761EC">
        <w:rPr>
          <w:rFonts w:ascii="Arial" w:hAnsi="Arial" w:cs="Arial"/>
          <w:color w:val="000000"/>
          <w:szCs w:val="20"/>
        </w:rPr>
        <w:t>ów</w:t>
      </w:r>
      <w:r w:rsidRPr="00A91965">
        <w:rPr>
          <w:rFonts w:ascii="Arial" w:hAnsi="Arial" w:cs="Arial"/>
          <w:color w:val="000000"/>
          <w:szCs w:val="20"/>
        </w:rPr>
        <w:t xml:space="preserve"> o</w:t>
      </w:r>
      <w:r w:rsidR="00B761EC">
        <w:rPr>
          <w:rFonts w:ascii="Arial" w:hAnsi="Arial" w:cs="Arial"/>
          <w:color w:val="000000"/>
          <w:szCs w:val="20"/>
        </w:rPr>
        <w:t xml:space="preserve"> udzielenie</w:t>
      </w:r>
      <w:r w:rsidRPr="00A91965">
        <w:rPr>
          <w:rFonts w:ascii="Arial" w:hAnsi="Arial" w:cs="Arial"/>
          <w:color w:val="000000"/>
          <w:szCs w:val="20"/>
        </w:rPr>
        <w:t xml:space="preserve"> dotacji</w:t>
      </w:r>
      <w:r w:rsidR="00B761EC">
        <w:rPr>
          <w:rFonts w:ascii="Arial" w:hAnsi="Arial" w:cs="Arial"/>
          <w:color w:val="000000"/>
          <w:szCs w:val="20"/>
        </w:rPr>
        <w:t>, z podziałem na etap sprawdzenia formalnego i oceny merytorycznej</w:t>
      </w:r>
      <w:r w:rsidRPr="00A91965">
        <w:rPr>
          <w:rFonts w:ascii="Arial" w:hAnsi="Arial" w:cs="Arial"/>
          <w:color w:val="000000"/>
          <w:szCs w:val="20"/>
        </w:rPr>
        <w:t>.</w:t>
      </w:r>
      <w:r w:rsidR="00B761EC">
        <w:rPr>
          <w:rFonts w:ascii="Arial" w:hAnsi="Arial" w:cs="Arial"/>
          <w:color w:val="000000"/>
          <w:szCs w:val="20"/>
        </w:rPr>
        <w:t xml:space="preserve"> </w:t>
      </w:r>
      <w:r w:rsidRPr="00A91965">
        <w:rPr>
          <w:rFonts w:ascii="Arial" w:hAnsi="Arial" w:cs="Arial"/>
          <w:color w:val="000000"/>
          <w:szCs w:val="20"/>
        </w:rPr>
        <w:t>Z</w:t>
      </w:r>
      <w:r w:rsidR="00B761EC">
        <w:rPr>
          <w:rFonts w:ascii="Arial" w:hAnsi="Arial" w:cs="Arial"/>
          <w:color w:val="000000"/>
          <w:szCs w:val="20"/>
        </w:rPr>
        <w:t xml:space="preserve"> tego ostatniego wynika też z</w:t>
      </w:r>
      <w:r w:rsidRPr="00A91965">
        <w:rPr>
          <w:rFonts w:ascii="Arial" w:hAnsi="Arial" w:cs="Arial"/>
          <w:color w:val="000000"/>
          <w:szCs w:val="20"/>
        </w:rPr>
        <w:t xml:space="preserve">miana </w:t>
      </w:r>
      <w:r w:rsidR="00B761EC">
        <w:rPr>
          <w:rFonts w:ascii="Arial" w:hAnsi="Arial" w:cs="Arial"/>
          <w:color w:val="000000"/>
          <w:szCs w:val="20"/>
        </w:rPr>
        <w:t xml:space="preserve">polegająca na </w:t>
      </w:r>
      <w:r w:rsidRPr="00A91965">
        <w:rPr>
          <w:rFonts w:ascii="Arial" w:hAnsi="Arial" w:cs="Arial"/>
          <w:color w:val="000000"/>
          <w:szCs w:val="20"/>
        </w:rPr>
        <w:t>wskaz</w:t>
      </w:r>
      <w:r w:rsidR="00B761EC">
        <w:rPr>
          <w:rFonts w:ascii="Arial" w:hAnsi="Arial" w:cs="Arial"/>
          <w:color w:val="000000"/>
          <w:szCs w:val="20"/>
        </w:rPr>
        <w:t>aniu</w:t>
      </w:r>
      <w:r w:rsidRPr="00A91965">
        <w:rPr>
          <w:rFonts w:ascii="Arial" w:hAnsi="Arial" w:cs="Arial"/>
          <w:color w:val="000000"/>
          <w:szCs w:val="20"/>
        </w:rPr>
        <w:t xml:space="preserve"> wprost </w:t>
      </w:r>
      <w:r w:rsidR="00B761EC">
        <w:rPr>
          <w:rFonts w:ascii="Arial" w:hAnsi="Arial" w:cs="Arial"/>
          <w:color w:val="000000"/>
          <w:szCs w:val="20"/>
        </w:rPr>
        <w:t xml:space="preserve">w uchwale </w:t>
      </w:r>
      <w:r w:rsidRPr="00A91965">
        <w:rPr>
          <w:rFonts w:ascii="Arial" w:hAnsi="Arial" w:cs="Arial"/>
          <w:color w:val="000000"/>
          <w:szCs w:val="20"/>
        </w:rPr>
        <w:t>kryteri</w:t>
      </w:r>
      <w:r w:rsidR="00B761EC">
        <w:rPr>
          <w:rFonts w:ascii="Arial" w:hAnsi="Arial" w:cs="Arial"/>
          <w:color w:val="000000"/>
          <w:szCs w:val="20"/>
        </w:rPr>
        <w:t>ów</w:t>
      </w:r>
      <w:r w:rsidRPr="00A91965">
        <w:rPr>
          <w:rFonts w:ascii="Arial" w:hAnsi="Arial" w:cs="Arial"/>
          <w:color w:val="000000"/>
          <w:szCs w:val="20"/>
        </w:rPr>
        <w:t>, które są brane pod uwagę przy ocenianiu złożonych wniosków.</w:t>
      </w:r>
      <w:r w:rsidR="00B761EC">
        <w:rPr>
          <w:rFonts w:ascii="Arial" w:hAnsi="Arial" w:cs="Arial"/>
          <w:color w:val="000000"/>
          <w:szCs w:val="20"/>
        </w:rPr>
        <w:t xml:space="preserve"> Ponadto odstąpiono od wskazywania konkretnej komórki organizacyjnej </w:t>
      </w:r>
      <w:r w:rsidR="00EB6C5D">
        <w:rPr>
          <w:rFonts w:ascii="Arial" w:hAnsi="Arial" w:cs="Arial"/>
          <w:color w:val="000000"/>
          <w:szCs w:val="20"/>
        </w:rPr>
        <w:t xml:space="preserve">Starostwa Powiatowego zajmującej się analizą i oceną wniosków, co podyktowane jest koniecznością uczestniczenia w tych czynnościach osób także z innych komórek i jest regulacją nadmierną.   </w:t>
      </w:r>
    </w:p>
    <w:p w14:paraId="22F0A6E6" w14:textId="1ED4B258" w:rsidR="008C4E01" w:rsidRPr="00A91965" w:rsidRDefault="00F8528E" w:rsidP="008E7864">
      <w:pPr>
        <w:spacing w:before="80" w:after="240" w:line="288" w:lineRule="auto"/>
        <w:jc w:val="both"/>
        <w:rPr>
          <w:rFonts w:ascii="Arial" w:eastAsia="Calibri" w:hAnsi="Arial" w:cs="Arial"/>
          <w:szCs w:val="20"/>
          <w:lang w:eastAsia="en-US"/>
        </w:rPr>
      </w:pPr>
      <w:r w:rsidRPr="00A91965">
        <w:rPr>
          <w:rFonts w:ascii="Arial" w:hAnsi="Arial" w:cs="Arial"/>
          <w:color w:val="000000"/>
          <w:szCs w:val="20"/>
        </w:rPr>
        <w:t xml:space="preserve">Projekt uchwały </w:t>
      </w:r>
      <w:r w:rsidR="00846B29">
        <w:rPr>
          <w:rFonts w:ascii="Arial" w:hAnsi="Arial" w:cs="Arial"/>
          <w:color w:val="000000"/>
          <w:szCs w:val="20"/>
        </w:rPr>
        <w:t>–</w:t>
      </w:r>
      <w:r w:rsidRPr="00A91965">
        <w:rPr>
          <w:rFonts w:ascii="Arial" w:hAnsi="Arial" w:cs="Arial"/>
          <w:color w:val="000000"/>
          <w:szCs w:val="20"/>
        </w:rPr>
        <w:t xml:space="preserve"> jako projekt prawa miejscowego – podlega konsultacjom społecznym, które zostały przeprowadzone w okresie </w:t>
      </w:r>
      <w:r w:rsidR="008C4E01" w:rsidRPr="00A91965">
        <w:rPr>
          <w:rFonts w:ascii="Arial" w:hAnsi="Arial" w:cs="Arial"/>
          <w:color w:val="000000"/>
          <w:szCs w:val="20"/>
        </w:rPr>
        <w:t xml:space="preserve">od 10 do 17.03.2023 r. </w:t>
      </w:r>
      <w:r w:rsidR="008C4E01" w:rsidRPr="00A91965">
        <w:rPr>
          <w:rFonts w:ascii="Arial" w:eastAsia="Calibri" w:hAnsi="Arial" w:cs="Arial"/>
          <w:szCs w:val="20"/>
          <w:lang w:eastAsia="en-US"/>
        </w:rPr>
        <w:t xml:space="preserve">Konsultacje odbyły się w formie udostępnienia projektu aktu prawa miejscowego w celu złożenia przez organizacje pozarządowe opinii, wniosków i uwag </w:t>
      </w:r>
      <w:r w:rsidR="000C5C7C" w:rsidRPr="00A91965">
        <w:rPr>
          <w:rFonts w:ascii="Arial" w:eastAsia="Calibri" w:hAnsi="Arial" w:cs="Arial"/>
          <w:szCs w:val="20"/>
          <w:lang w:eastAsia="en-US"/>
        </w:rPr>
        <w:br/>
      </w:r>
      <w:r w:rsidR="008C4E01" w:rsidRPr="00A91965">
        <w:rPr>
          <w:rFonts w:ascii="Arial" w:eastAsia="Calibri" w:hAnsi="Arial" w:cs="Arial"/>
          <w:szCs w:val="20"/>
          <w:lang w:eastAsia="en-US"/>
        </w:rPr>
        <w:t>na określonych przepisami zasadach. Ogłoszenie o konsultacjach wraz z projektem przedmiotowej uchwały zostało umieszczone w BIP-</w:t>
      </w:r>
      <w:proofErr w:type="spellStart"/>
      <w:r w:rsidR="008C4E01" w:rsidRPr="00A91965">
        <w:rPr>
          <w:rFonts w:ascii="Arial" w:eastAsia="Calibri" w:hAnsi="Arial" w:cs="Arial"/>
          <w:szCs w:val="20"/>
          <w:lang w:eastAsia="en-US"/>
        </w:rPr>
        <w:t>ie</w:t>
      </w:r>
      <w:proofErr w:type="spellEnd"/>
      <w:r w:rsidR="008C4E01" w:rsidRPr="00A91965">
        <w:rPr>
          <w:rFonts w:ascii="Arial" w:eastAsia="Calibri" w:hAnsi="Arial" w:cs="Arial"/>
          <w:szCs w:val="20"/>
          <w:lang w:eastAsia="en-US"/>
        </w:rPr>
        <w:t xml:space="preserve"> Starostwa Powiatowego w Iławie, na stronie internetowej Powiatu Iławskiego oraz na tablicy ogłoszeń w budynku Starostwa Powiatowego w Iławie.</w:t>
      </w:r>
    </w:p>
    <w:p w14:paraId="3449D505" w14:textId="5AEE5940" w:rsidR="000C5C7C" w:rsidRPr="00A91965" w:rsidRDefault="000C5C7C" w:rsidP="008E7864">
      <w:pPr>
        <w:spacing w:before="80" w:after="240" w:line="288" w:lineRule="auto"/>
        <w:jc w:val="both"/>
        <w:rPr>
          <w:rFonts w:ascii="Arial" w:eastAsia="Calibri" w:hAnsi="Arial" w:cs="Arial"/>
          <w:szCs w:val="20"/>
          <w:lang w:eastAsia="en-US"/>
        </w:rPr>
      </w:pPr>
      <w:r w:rsidRPr="00A91965">
        <w:rPr>
          <w:rFonts w:ascii="Arial" w:eastAsia="Calibri" w:hAnsi="Arial" w:cs="Arial"/>
          <w:szCs w:val="20"/>
          <w:lang w:eastAsia="en-US"/>
        </w:rPr>
        <w:t>W wyznaczonym terminie do składania opinii, uwag i wniosków nie wpłynął żaden wniosek</w:t>
      </w:r>
      <w:r w:rsidR="008E7864">
        <w:rPr>
          <w:rFonts w:ascii="Arial" w:eastAsia="Calibri" w:hAnsi="Arial" w:cs="Arial"/>
          <w:szCs w:val="20"/>
          <w:lang w:eastAsia="en-US"/>
        </w:rPr>
        <w:t xml:space="preserve">, opinia czy uwaga organizacji pozarządowej w zakresie </w:t>
      </w:r>
      <w:r w:rsidR="008E7864">
        <w:rPr>
          <w:rFonts w:ascii="Arial" w:eastAsia="Calibri" w:hAnsi="Arial" w:cs="Arial"/>
          <w:szCs w:val="20"/>
          <w:lang w:eastAsia="en-US"/>
        </w:rPr>
        <w:t>projekt</w:t>
      </w:r>
      <w:r w:rsidR="008E7864">
        <w:rPr>
          <w:rFonts w:ascii="Arial" w:eastAsia="Calibri" w:hAnsi="Arial" w:cs="Arial"/>
          <w:szCs w:val="20"/>
          <w:lang w:eastAsia="en-US"/>
        </w:rPr>
        <w:t>owanej</w:t>
      </w:r>
      <w:r w:rsidR="008E7864">
        <w:rPr>
          <w:rFonts w:ascii="Arial" w:eastAsia="Calibri" w:hAnsi="Arial" w:cs="Arial"/>
          <w:szCs w:val="20"/>
          <w:lang w:eastAsia="en-US"/>
        </w:rPr>
        <w:t xml:space="preserve"> </w:t>
      </w:r>
      <w:r w:rsidR="008E7864">
        <w:rPr>
          <w:rFonts w:ascii="Arial" w:eastAsia="Calibri" w:hAnsi="Arial" w:cs="Arial"/>
          <w:szCs w:val="20"/>
          <w:lang w:eastAsia="en-US"/>
        </w:rPr>
        <w:t>treści uchwały</w:t>
      </w:r>
      <w:r w:rsidRPr="00A91965">
        <w:rPr>
          <w:rFonts w:ascii="Arial" w:eastAsia="Calibri" w:hAnsi="Arial" w:cs="Arial"/>
          <w:szCs w:val="20"/>
          <w:lang w:eastAsia="en-US"/>
        </w:rPr>
        <w:t>.</w:t>
      </w:r>
    </w:p>
    <w:p w14:paraId="1B3DD29F" w14:textId="24F86CF9" w:rsidR="008C4E01" w:rsidRPr="00A91965" w:rsidRDefault="008C4E01" w:rsidP="008E7864">
      <w:pPr>
        <w:spacing w:before="80" w:after="240" w:line="288" w:lineRule="auto"/>
        <w:jc w:val="both"/>
        <w:rPr>
          <w:rFonts w:ascii="Arial" w:eastAsia="Calibri" w:hAnsi="Arial" w:cs="Arial"/>
          <w:szCs w:val="20"/>
          <w:lang w:eastAsia="en-US"/>
        </w:rPr>
      </w:pPr>
      <w:r w:rsidRPr="00A91965">
        <w:rPr>
          <w:rFonts w:ascii="Arial" w:eastAsia="Calibri" w:hAnsi="Arial" w:cs="Arial"/>
          <w:szCs w:val="20"/>
          <w:lang w:eastAsia="en-US"/>
        </w:rPr>
        <w:t>Równolegle</w:t>
      </w:r>
      <w:r w:rsidR="000C5C7C" w:rsidRPr="00A91965">
        <w:rPr>
          <w:rFonts w:ascii="Arial" w:eastAsia="Calibri" w:hAnsi="Arial" w:cs="Arial"/>
          <w:szCs w:val="20"/>
          <w:lang w:eastAsia="en-US"/>
        </w:rPr>
        <w:t xml:space="preserve"> 09.03</w:t>
      </w:r>
      <w:r w:rsidRPr="00A91965">
        <w:rPr>
          <w:rFonts w:ascii="Arial" w:eastAsia="Calibri" w:hAnsi="Arial" w:cs="Arial"/>
          <w:szCs w:val="20"/>
          <w:lang w:eastAsia="en-US"/>
        </w:rPr>
        <w:t xml:space="preserve">.2023 r. projekt uchwały </w:t>
      </w:r>
      <w:proofErr w:type="spellStart"/>
      <w:r w:rsidRPr="00A91965">
        <w:rPr>
          <w:rFonts w:ascii="Arial" w:eastAsia="Calibri" w:hAnsi="Arial" w:cs="Arial"/>
          <w:szCs w:val="20"/>
          <w:lang w:eastAsia="en-US"/>
        </w:rPr>
        <w:t>j.w</w:t>
      </w:r>
      <w:proofErr w:type="spellEnd"/>
      <w:r w:rsidRPr="00A91965">
        <w:rPr>
          <w:rFonts w:ascii="Arial" w:eastAsia="Calibri" w:hAnsi="Arial" w:cs="Arial"/>
          <w:szCs w:val="20"/>
          <w:lang w:eastAsia="en-US"/>
        </w:rPr>
        <w:t xml:space="preserve">. został przesłany do Urzędu Ochrony Konkurencji </w:t>
      </w:r>
      <w:r w:rsidR="000C5C7C" w:rsidRPr="00A91965">
        <w:rPr>
          <w:rFonts w:ascii="Arial" w:eastAsia="Calibri" w:hAnsi="Arial" w:cs="Arial"/>
          <w:szCs w:val="20"/>
          <w:lang w:eastAsia="en-US"/>
        </w:rPr>
        <w:br/>
      </w:r>
      <w:r w:rsidRPr="00A91965">
        <w:rPr>
          <w:rFonts w:ascii="Arial" w:eastAsia="Calibri" w:hAnsi="Arial" w:cs="Arial"/>
          <w:szCs w:val="20"/>
          <w:lang w:eastAsia="en-US"/>
        </w:rPr>
        <w:t xml:space="preserve">i Konsumentów z prośbą o zajęcie stanowiska w jej przedmiocie. </w:t>
      </w:r>
    </w:p>
    <w:p w14:paraId="1D87567B" w14:textId="59E25E07" w:rsidR="00662210" w:rsidRPr="008E7864" w:rsidRDefault="008E7864" w:rsidP="008E7864">
      <w:pPr>
        <w:spacing w:before="80" w:after="240" w:line="288" w:lineRule="auto"/>
        <w:jc w:val="both"/>
        <w:rPr>
          <w:rFonts w:ascii="Arial" w:eastAsia="Calibri" w:hAnsi="Arial" w:cs="Arial"/>
          <w:szCs w:val="20"/>
          <w:lang w:eastAsia="en-US"/>
        </w:rPr>
      </w:pPr>
      <w:r w:rsidRPr="008E7864">
        <w:rPr>
          <w:rFonts w:ascii="Arial" w:eastAsia="Calibri" w:hAnsi="Arial" w:cs="Arial"/>
          <w:szCs w:val="20"/>
          <w:lang w:eastAsia="en-US"/>
        </w:rPr>
        <w:t>W odpowiedzi</w:t>
      </w:r>
      <w:r w:rsidR="00662210" w:rsidRPr="008E7864">
        <w:rPr>
          <w:rFonts w:ascii="Arial" w:eastAsia="Calibri" w:hAnsi="Arial" w:cs="Arial"/>
          <w:szCs w:val="20"/>
          <w:lang w:eastAsia="en-US"/>
        </w:rPr>
        <w:t xml:space="preserve"> wpłynęło pismo od Prezesa Urzędu Ochrony Konkurencji i Konsumentów z zastrzeżeniami dotyczącymi pomocy de </w:t>
      </w:r>
      <w:proofErr w:type="spellStart"/>
      <w:r w:rsidR="00662210" w:rsidRPr="008E7864">
        <w:rPr>
          <w:rFonts w:ascii="Arial" w:eastAsia="Calibri" w:hAnsi="Arial" w:cs="Arial"/>
          <w:szCs w:val="20"/>
          <w:lang w:eastAsia="en-US"/>
        </w:rPr>
        <w:t>minimis</w:t>
      </w:r>
      <w:proofErr w:type="spellEnd"/>
      <w:r w:rsidR="00662210" w:rsidRPr="008E7864">
        <w:rPr>
          <w:rFonts w:ascii="Arial" w:eastAsia="Calibri" w:hAnsi="Arial" w:cs="Arial"/>
          <w:szCs w:val="20"/>
          <w:lang w:eastAsia="en-US"/>
        </w:rPr>
        <w:t xml:space="preserve">. </w:t>
      </w:r>
      <w:r w:rsidRPr="008E7864">
        <w:rPr>
          <w:rFonts w:ascii="Arial" w:eastAsia="Calibri" w:hAnsi="Arial" w:cs="Arial"/>
          <w:szCs w:val="20"/>
          <w:lang w:eastAsia="en-US"/>
        </w:rPr>
        <w:t>Za</w:t>
      </w:r>
      <w:r w:rsidR="00662210" w:rsidRPr="008E7864">
        <w:rPr>
          <w:rFonts w:ascii="Arial" w:eastAsia="Calibri" w:hAnsi="Arial" w:cs="Arial"/>
          <w:szCs w:val="20"/>
          <w:lang w:eastAsia="en-US"/>
        </w:rPr>
        <w:t>sugerowan</w:t>
      </w:r>
      <w:r w:rsidRPr="008E7864">
        <w:rPr>
          <w:rFonts w:ascii="Arial" w:eastAsia="Calibri" w:hAnsi="Arial" w:cs="Arial"/>
          <w:szCs w:val="20"/>
          <w:lang w:eastAsia="en-US"/>
        </w:rPr>
        <w:t>o</w:t>
      </w:r>
      <w:r w:rsidR="00662210" w:rsidRPr="008E7864">
        <w:rPr>
          <w:rFonts w:ascii="Arial" w:eastAsia="Calibri" w:hAnsi="Arial" w:cs="Arial"/>
          <w:szCs w:val="20"/>
          <w:lang w:eastAsia="en-US"/>
        </w:rPr>
        <w:t xml:space="preserve"> zmian</w:t>
      </w:r>
      <w:r w:rsidRPr="008E7864">
        <w:rPr>
          <w:rFonts w:ascii="Arial" w:eastAsia="Calibri" w:hAnsi="Arial" w:cs="Arial"/>
          <w:szCs w:val="20"/>
          <w:lang w:eastAsia="en-US"/>
        </w:rPr>
        <w:t>ę</w:t>
      </w:r>
      <w:r w:rsidR="00662210" w:rsidRPr="008E7864">
        <w:rPr>
          <w:rFonts w:ascii="Arial" w:eastAsia="Calibri" w:hAnsi="Arial" w:cs="Arial"/>
          <w:szCs w:val="20"/>
          <w:lang w:eastAsia="en-US"/>
        </w:rPr>
        <w:t xml:space="preserve"> </w:t>
      </w:r>
      <w:r w:rsidRPr="008E7864">
        <w:rPr>
          <w:rFonts w:ascii="Arial" w:eastAsia="Calibri" w:hAnsi="Arial" w:cs="Arial"/>
          <w:szCs w:val="20"/>
          <w:lang w:eastAsia="en-US"/>
        </w:rPr>
        <w:t>poprzez</w:t>
      </w:r>
      <w:r w:rsidR="00662210" w:rsidRPr="008E7864">
        <w:rPr>
          <w:rFonts w:ascii="Arial" w:eastAsia="Calibri" w:hAnsi="Arial" w:cs="Arial"/>
          <w:szCs w:val="20"/>
          <w:lang w:eastAsia="en-US"/>
        </w:rPr>
        <w:t xml:space="preserve"> </w:t>
      </w:r>
      <w:r w:rsidRPr="008E7864">
        <w:rPr>
          <w:rFonts w:ascii="Arial" w:eastAsia="Calibri" w:hAnsi="Arial" w:cs="Arial"/>
          <w:szCs w:val="20"/>
          <w:lang w:eastAsia="en-US"/>
        </w:rPr>
        <w:t xml:space="preserve">wprowadzenie </w:t>
      </w:r>
      <w:r w:rsidR="00662210" w:rsidRPr="008E7864">
        <w:rPr>
          <w:rFonts w:ascii="Arial" w:eastAsia="Calibri" w:hAnsi="Arial" w:cs="Arial"/>
          <w:szCs w:val="20"/>
          <w:lang w:eastAsia="en-US"/>
        </w:rPr>
        <w:t xml:space="preserve">do </w:t>
      </w:r>
      <w:r w:rsidRPr="008E7864">
        <w:rPr>
          <w:rFonts w:ascii="Arial" w:eastAsia="Calibri" w:hAnsi="Arial" w:cs="Arial"/>
          <w:szCs w:val="20"/>
          <w:lang w:eastAsia="en-US"/>
        </w:rPr>
        <w:t xml:space="preserve">treści </w:t>
      </w:r>
      <w:r w:rsidR="00662210" w:rsidRPr="008E7864">
        <w:rPr>
          <w:rFonts w:ascii="Arial" w:eastAsia="Calibri" w:hAnsi="Arial" w:cs="Arial"/>
          <w:szCs w:val="20"/>
          <w:lang w:eastAsia="en-US"/>
        </w:rPr>
        <w:t xml:space="preserve">uchwały zapisu o okresie obowiązywania rozporządzenia Komisji (UE) nr 1407/2013 z dnia 18 grudnia 2013 r. </w:t>
      </w:r>
      <w:r w:rsidRPr="008E7864">
        <w:rPr>
          <w:rFonts w:ascii="Arial" w:eastAsia="Calibri" w:hAnsi="Arial" w:cs="Arial"/>
          <w:szCs w:val="20"/>
          <w:lang w:eastAsia="en-US"/>
        </w:rPr>
        <w:t xml:space="preserve">Podobnie jak przy konstruowaniu projektu uchwały pierwotnej postanowiono nie uwzględniać tej sugestii </w:t>
      </w:r>
      <w:r w:rsidR="00662210" w:rsidRPr="008E7864">
        <w:rPr>
          <w:rFonts w:ascii="Arial" w:eastAsia="Calibri" w:hAnsi="Arial" w:cs="Arial"/>
          <w:szCs w:val="20"/>
          <w:lang w:eastAsia="en-US"/>
        </w:rPr>
        <w:t xml:space="preserve">ze względu na to, że miałby on w rzeczywistości jedynie funkcję informacyjną a nie stanowiącą. Tym samym stanowiłby regulację wykraczającą ponad kompetencje Rady. Jednocześnie podkreślić należy, że odesłanie w § 6 uchwały do przepisów ww. rozporządzenia Komisji skutkuje tylko w okresie jego obowiązywania. </w:t>
      </w:r>
    </w:p>
    <w:p w14:paraId="72AC19BC" w14:textId="77777777" w:rsidR="0054325F" w:rsidRPr="00A91965" w:rsidRDefault="0054325F" w:rsidP="008E7864">
      <w:pPr>
        <w:spacing w:after="0" w:line="288" w:lineRule="auto"/>
        <w:jc w:val="both"/>
        <w:rPr>
          <w:rFonts w:ascii="Arial" w:hAnsi="Arial" w:cs="Arial"/>
          <w:szCs w:val="20"/>
        </w:rPr>
      </w:pPr>
    </w:p>
    <w:sectPr w:rsidR="0054325F" w:rsidRPr="00A91965" w:rsidSect="00032A22">
      <w:pgSz w:w="11907" w:h="16839" w:code="9"/>
      <w:pgMar w:top="851" w:right="850" w:bottom="709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0A45"/>
    <w:multiLevelType w:val="hybridMultilevel"/>
    <w:tmpl w:val="E7B4A9B4"/>
    <w:lvl w:ilvl="0" w:tplc="67D03058">
      <w:start w:val="1"/>
      <w:numFmt w:val="decimal"/>
      <w:lvlText w:val="%1)"/>
      <w:lvlJc w:val="left"/>
      <w:pPr>
        <w:ind w:left="73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12AC7FF1"/>
    <w:multiLevelType w:val="hybridMultilevel"/>
    <w:tmpl w:val="D9401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14FDB"/>
    <w:multiLevelType w:val="hybridMultilevel"/>
    <w:tmpl w:val="457053F4"/>
    <w:lvl w:ilvl="0" w:tplc="7418311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E1990"/>
    <w:multiLevelType w:val="hybridMultilevel"/>
    <w:tmpl w:val="C7DAA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C2713"/>
    <w:multiLevelType w:val="hybridMultilevel"/>
    <w:tmpl w:val="871474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40C46"/>
    <w:multiLevelType w:val="hybridMultilevel"/>
    <w:tmpl w:val="2CE8305C"/>
    <w:lvl w:ilvl="0" w:tplc="C6D0C5A4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6E41"/>
    <w:multiLevelType w:val="hybridMultilevel"/>
    <w:tmpl w:val="21CE54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403DC"/>
    <w:multiLevelType w:val="hybridMultilevel"/>
    <w:tmpl w:val="6DEEA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91F7F"/>
    <w:multiLevelType w:val="hybridMultilevel"/>
    <w:tmpl w:val="1346E7B2"/>
    <w:lvl w:ilvl="0" w:tplc="04150011">
      <w:start w:val="1"/>
      <w:numFmt w:val="decimal"/>
      <w:lvlText w:val="%1)"/>
      <w:lvlJc w:val="left"/>
      <w:pPr>
        <w:ind w:left="885" w:hanging="360"/>
      </w:p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50FD4E2F"/>
    <w:multiLevelType w:val="hybridMultilevel"/>
    <w:tmpl w:val="116CA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B5A87"/>
    <w:multiLevelType w:val="hybridMultilevel"/>
    <w:tmpl w:val="858CBE16"/>
    <w:lvl w:ilvl="0" w:tplc="D7268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5FAD"/>
    <w:multiLevelType w:val="hybridMultilevel"/>
    <w:tmpl w:val="3AD2DB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A86E72"/>
    <w:multiLevelType w:val="hybridMultilevel"/>
    <w:tmpl w:val="8714741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244640"/>
    <w:multiLevelType w:val="hybridMultilevel"/>
    <w:tmpl w:val="069A81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8921380">
    <w:abstractNumId w:val="3"/>
  </w:num>
  <w:num w:numId="2" w16cid:durableId="1496412907">
    <w:abstractNumId w:val="4"/>
  </w:num>
  <w:num w:numId="3" w16cid:durableId="2123575611">
    <w:abstractNumId w:val="0"/>
  </w:num>
  <w:num w:numId="4" w16cid:durableId="1037004864">
    <w:abstractNumId w:val="12"/>
  </w:num>
  <w:num w:numId="5" w16cid:durableId="1821192992">
    <w:abstractNumId w:val="7"/>
  </w:num>
  <w:num w:numId="6" w16cid:durableId="1059597263">
    <w:abstractNumId w:val="1"/>
  </w:num>
  <w:num w:numId="7" w16cid:durableId="293679241">
    <w:abstractNumId w:val="5"/>
  </w:num>
  <w:num w:numId="8" w16cid:durableId="843009059">
    <w:abstractNumId w:val="9"/>
  </w:num>
  <w:num w:numId="9" w16cid:durableId="1048915094">
    <w:abstractNumId w:val="2"/>
  </w:num>
  <w:num w:numId="10" w16cid:durableId="844781198">
    <w:abstractNumId w:val="10"/>
  </w:num>
  <w:num w:numId="11" w16cid:durableId="1106458673">
    <w:abstractNumId w:val="13"/>
  </w:num>
  <w:num w:numId="12" w16cid:durableId="506363736">
    <w:abstractNumId w:val="8"/>
  </w:num>
  <w:num w:numId="13" w16cid:durableId="1261376423">
    <w:abstractNumId w:val="11"/>
  </w:num>
  <w:num w:numId="14" w16cid:durableId="215817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5F"/>
    <w:rsid w:val="00032A22"/>
    <w:rsid w:val="000C5C7C"/>
    <w:rsid w:val="00130DA5"/>
    <w:rsid w:val="00134D22"/>
    <w:rsid w:val="002919AE"/>
    <w:rsid w:val="00295A58"/>
    <w:rsid w:val="003422FA"/>
    <w:rsid w:val="003926F3"/>
    <w:rsid w:val="003F47F9"/>
    <w:rsid w:val="004B4758"/>
    <w:rsid w:val="0054325F"/>
    <w:rsid w:val="005771B8"/>
    <w:rsid w:val="005D346E"/>
    <w:rsid w:val="005D6F14"/>
    <w:rsid w:val="0060306E"/>
    <w:rsid w:val="0065795D"/>
    <w:rsid w:val="00662210"/>
    <w:rsid w:val="006F1382"/>
    <w:rsid w:val="00761BC0"/>
    <w:rsid w:val="007E06E8"/>
    <w:rsid w:val="00846B29"/>
    <w:rsid w:val="0086621E"/>
    <w:rsid w:val="00875372"/>
    <w:rsid w:val="008C4E01"/>
    <w:rsid w:val="008C6CD3"/>
    <w:rsid w:val="008E5195"/>
    <w:rsid w:val="008E7864"/>
    <w:rsid w:val="009D7E92"/>
    <w:rsid w:val="00A020A3"/>
    <w:rsid w:val="00A41F71"/>
    <w:rsid w:val="00A6453E"/>
    <w:rsid w:val="00A91965"/>
    <w:rsid w:val="00B40C48"/>
    <w:rsid w:val="00B761EC"/>
    <w:rsid w:val="00BC18F7"/>
    <w:rsid w:val="00BD4290"/>
    <w:rsid w:val="00BE5528"/>
    <w:rsid w:val="00C07FB5"/>
    <w:rsid w:val="00C557A4"/>
    <w:rsid w:val="00D8050C"/>
    <w:rsid w:val="00D847FB"/>
    <w:rsid w:val="00DF147F"/>
    <w:rsid w:val="00DF2242"/>
    <w:rsid w:val="00E15DC0"/>
    <w:rsid w:val="00E31102"/>
    <w:rsid w:val="00EB6C5D"/>
    <w:rsid w:val="00F8528E"/>
    <w:rsid w:val="00FC6482"/>
    <w:rsid w:val="00FC67AF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5E06"/>
  <w15:docId w15:val="{D3B39830-00C9-4757-B81F-84187B04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E311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C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Mowinski</dc:creator>
  <cp:lastModifiedBy>Wojciech Mowinski</cp:lastModifiedBy>
  <cp:revision>2</cp:revision>
  <cp:lastPrinted>2023-03-20T09:35:00Z</cp:lastPrinted>
  <dcterms:created xsi:type="dcterms:W3CDTF">2023-03-20T13:11:00Z</dcterms:created>
  <dcterms:modified xsi:type="dcterms:W3CDTF">2023-03-20T13:11:00Z</dcterms:modified>
</cp:coreProperties>
</file>