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BA" w:rsidRDefault="00CA5DBA" w:rsidP="00CA5DBA">
      <w:pPr>
        <w:pStyle w:val="Nagwek3"/>
        <w:jc w:val="right"/>
        <w:rPr>
          <w:b w:val="0"/>
          <w:color w:val="000000" w:themeColor="text1"/>
          <w:sz w:val="18"/>
          <w:szCs w:val="18"/>
        </w:rPr>
      </w:pPr>
      <w:bookmarkStart w:id="0" w:name="_Toc526941339"/>
      <w:r w:rsidRPr="007361D3">
        <w:rPr>
          <w:b w:val="0"/>
          <w:color w:val="000000" w:themeColor="text1"/>
          <w:sz w:val="18"/>
          <w:szCs w:val="18"/>
        </w:rPr>
        <w:t xml:space="preserve">Załącznik Nr </w:t>
      </w:r>
      <w:r>
        <w:rPr>
          <w:b w:val="0"/>
          <w:color w:val="000000" w:themeColor="text1"/>
          <w:sz w:val="18"/>
          <w:szCs w:val="18"/>
        </w:rPr>
        <w:t>3</w:t>
      </w:r>
      <w:r w:rsidRPr="007361D3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0"/>
      <w:r w:rsidRPr="007361D3">
        <w:rPr>
          <w:b w:val="0"/>
          <w:color w:val="000000" w:themeColor="text1"/>
          <w:sz w:val="18"/>
          <w:szCs w:val="18"/>
        </w:rPr>
        <w:t xml:space="preserve"> </w:t>
      </w:r>
    </w:p>
    <w:p w:rsidR="00CA5DBA" w:rsidRDefault="00CA5DBA" w:rsidP="00CA5DBA"/>
    <w:p w:rsidR="00CA5DBA" w:rsidRPr="00D60DC1" w:rsidRDefault="00CA5DBA" w:rsidP="00CA5DBA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D60DC1">
        <w:rPr>
          <w:rFonts w:ascii="Tahoma" w:hAnsi="Tahoma" w:cs="Tahoma"/>
          <w:b/>
          <w:smallCaps/>
          <w:sz w:val="32"/>
          <w:szCs w:val="32"/>
        </w:rPr>
        <w:t>Formularz asortymentowy</w:t>
      </w:r>
    </w:p>
    <w:p w:rsidR="00CA5DBA" w:rsidRPr="002125D8" w:rsidRDefault="00CA5DBA" w:rsidP="00CA5DBA">
      <w:pPr>
        <w:jc w:val="center"/>
        <w:rPr>
          <w:rFonts w:ascii="Tahoma" w:hAnsi="Tahoma" w:cs="Tahoma"/>
          <w:smallCaps/>
          <w:sz w:val="32"/>
          <w:szCs w:val="32"/>
        </w:rPr>
      </w:pPr>
    </w:p>
    <w:p w:rsidR="00CA5DBA" w:rsidRPr="00AE5D1A" w:rsidRDefault="00CA5DBA" w:rsidP="00CA5DBA">
      <w:pPr>
        <w:rPr>
          <w:b/>
        </w:rPr>
      </w:pPr>
      <w:r>
        <w:rPr>
          <w:b/>
        </w:rPr>
        <w:t xml:space="preserve">A. </w:t>
      </w:r>
      <w:r w:rsidRPr="00AE5D1A">
        <w:rPr>
          <w:b/>
        </w:rPr>
        <w:t xml:space="preserve">Serwer </w:t>
      </w:r>
      <w:proofErr w:type="spellStart"/>
      <w:r w:rsidRPr="00AE5D1A">
        <w:rPr>
          <w:b/>
        </w:rPr>
        <w:t>Rack</w:t>
      </w:r>
      <w:proofErr w:type="spellEnd"/>
      <w:r w:rsidRPr="00AE5D1A">
        <w:rPr>
          <w:b/>
        </w:rPr>
        <w:t xml:space="preserve"> typ 1 – sztuk 2</w:t>
      </w:r>
    </w:p>
    <w:tbl>
      <w:tblPr>
        <w:tblW w:w="936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4710"/>
        <w:gridCol w:w="3255"/>
      </w:tblGrid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Opis minimalnych wymagań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Oferowane parametry 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Producent serwera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Producent: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Model serwera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Model: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Maksymalnie 2U RACK do instalacji w standardowej szafie RACK 19”, dostarczona wraz z szynami umożliwiającymi wysuwanie serwera do celów serwisowych i prowadnicą kabli.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Wysokość: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Płyta główna musi posiadać możliwość zainstalowania dwóch procesorów.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Intel® Xeon® Silver 4110 2,10 GHz</w:t>
            </w: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lub równoważny procesor ośmiordzeniowy, x86-64, przystosowany do pracy w układach dwuprocesorowych. Data wprowadzenia procesora po raz pierwszy na rynek nie może być wcześniejsza niż 3 kwartał 2017 roku. Oferowany serwer musi osiągnąć w testach SPECrate2017_int_base co najmniej 70 punktów.</w:t>
            </w: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Testy muszą być wykonane zgodnie z regułami określonymi przez SPEC dla dowolnej platformy referencyjnej, a ich wyniki opublikowane na stronie www.spec.org (nie dopuszcza się procesorów o innej ilości rdzeni fizycznych z uwagi na optymalizację kosztową licencjonowana aplikacji i systemów operacyjnych, jak również nie dopuszcza się testów dla innych modeli serwerów niż zaoferowane)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Producent: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Model: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Liczba zainstalowanych procesorów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DDR4 2600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Standard: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Częstotliwość: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pamięci RAM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128 GB (minimum w kościach 16GB)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Pojemność jednej kości: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slotów pamięci RAM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Zabezpieczenia pamięci RAM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ECC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Rodzaj zabezpieczenia: 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Zasilacze redundantne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Minimum 2 sztuki z możliwością wymiany bez wyłączenia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CD/DVD, Zamawiający dopuszcza dostarczenie zewnętrznego napędu podłączanego do serwera za pomocą portu USB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Porty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Minimum 2 porty USB 2.0/3.0 port VGA z tyłu, opcjonalny port VGA z przodu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Dostępne porty: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Wspierane systemy operacyjne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VMware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vSphere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6.0/6.5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 systemu: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Interfejsy sieciowe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CA5DBA">
            <w:pPr>
              <w:pStyle w:val="Akapitzlist"/>
              <w:numPr>
                <w:ilvl w:val="0"/>
                <w:numId w:val="2"/>
              </w:numPr>
              <w:suppressAutoHyphens w:val="0"/>
              <w:ind w:left="260" w:hanging="1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Minimum 2 karty sieciowe 1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/s Ethernet, łącznie 8 interfejsów sieciowych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2"/>
              </w:numPr>
              <w:suppressAutoHyphens w:val="0"/>
              <w:ind w:left="260" w:hanging="1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Redundantne karty sieciowe 10Gb/s Ethernet – karty muszą umożliwiać podłączenie sieci LAN przez min. 4 interfejsy 10Gb/s (minimum 2 karty 2 portowe).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2"/>
              </w:numPr>
              <w:suppressAutoHyphens w:val="0"/>
              <w:ind w:left="260" w:hanging="1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Minimum 1 port z każdej karty sieciowej 10Gb/s Ethernet (łącznie 2 porty) musi zostać podłączony bezpośrednio do macierzy dyskowej typ 1 zaoferowanej w Dziale III b)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2"/>
              </w:numPr>
              <w:suppressAutoHyphens w:val="0"/>
              <w:ind w:left="260" w:hanging="1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Do każdego z zainstalowanych modułów 10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/s Ethernet należy dostarczyć dedykowane wkładki SFP+ 10Gb/s wraz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patchcordem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światłowodowym. Zamawiający dopuszcza zastosowanie okablowania typu DAC</w:t>
            </w:r>
          </w:p>
          <w:p w:rsidR="00CA5DBA" w:rsidRPr="006B69A1" w:rsidRDefault="00CA5DBA" w:rsidP="009238FA">
            <w:pPr>
              <w:pStyle w:val="Akapitzlist"/>
              <w:ind w:left="260" w:hanging="14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Minimalna długość kabla 3 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Ilość kart 1Gb/s: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interfejsów w jednej karcie 1Gb/s: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Ilość kart 10Gb/s: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interfejsów w jednej karcie 10Gb/s: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Rodzaj dostarczanego okablowania 10Gb/s: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Długoś przewodu: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Kontroler RAID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Wsparcie dla RAID 1,5,6,10, Cache 1 GB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Model: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Pamięć nieulotna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Redundantna przestrzeń na potrzeby instalacji i uruchomienia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VMware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ESXi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(zapewniona przy pomocy dysków twardych/dysków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flash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/kart pamięci). Zastosowane rozwiązanie musi być wspierane przez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VMware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dla wersji 6.0/6.5.</w:t>
            </w: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Minimalny rozmiar przestrzeni 8 GB.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Typ/rodzaj pamięci: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Rozmiar: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Elementy Redundantne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Zasilacze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HotPlug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wentylatory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HotPlug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A5DBA" w:rsidRPr="006B69A1" w:rsidTr="009238FA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Zarządzanie urządzeniem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Wbudowane diody informacyjne lub wyświetlacz informujący o stanie poszczególnych elementów serwera (procesor, pamięć, zasilacze itp.)</w:t>
            </w: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Karta zarządzająca serwerem (port RJ-45) – dodatkowy poza portami dostępowymi) umożliwiająca zdalny restart serwera i pełne zarządzanie włącznie z przejęciem zdalnym konsoli tekstowej oraz przejęcia konsoli graficznej (również przy uruchomionym systemie operacyjnym), w tym zdalnego podłączenia napędów. Zintegrowana z płytą główną karta zarządzająca umożliwiająca: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1"/>
              </w:numPr>
              <w:suppressAutoHyphens w:val="0"/>
              <w:ind w:left="355" w:hanging="284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Zdalny dostęp do graficznego interfejsu Web karty zarządzającej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1"/>
              </w:numPr>
              <w:suppressAutoHyphens w:val="0"/>
              <w:ind w:left="355" w:hanging="284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Zdalne monitorowanie i informowanie o statusie serwera (m.in. prędkości obrotowej wentylatorów, konfiguracji serwera)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1"/>
              </w:numPr>
              <w:suppressAutoHyphens w:val="0"/>
              <w:ind w:left="355" w:hanging="284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Możliwość podmontowania zdalnych wirtualnych napędów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1"/>
              </w:numPr>
              <w:suppressAutoHyphens w:val="0"/>
              <w:ind w:left="355" w:hanging="284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Wirtualną konsolę z dostępem do myszy, klawiatury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1"/>
              </w:numPr>
              <w:suppressAutoHyphens w:val="0"/>
              <w:ind w:left="355" w:hanging="284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Wsparcie dla SNMP; IPMI2.0, SSL, SSH</w:t>
            </w:r>
          </w:p>
          <w:p w:rsidR="00CA5DBA" w:rsidRPr="006B69A1" w:rsidRDefault="00CA5DBA" w:rsidP="009238F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Oprogramowanie zarządzające i diagnostyczne umożliwiające konfigurację kontrolera RAID, instalację systemów operacyjnych, zdalne zarządzanie, diagnostykę i przewidywanie awarii w oparciu o informacje dostarczane w ramach zintegrowanego w serwerze systemu umożliwiającego monitoring systemu i środowiska (temperatura, dyski, zasilacze, płyta główna, procesory, pamięć itd.)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Rodzaj sygnalizacji: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Model: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Nazwa:</w:t>
            </w:r>
          </w:p>
        </w:tc>
      </w:tr>
    </w:tbl>
    <w:p w:rsidR="00CA5DBA" w:rsidRPr="00953C2B" w:rsidRDefault="00CA5DBA" w:rsidP="00CA5DBA">
      <w:pPr>
        <w:shd w:val="clear" w:color="auto" w:fill="FFFFFF"/>
        <w:suppressAutoHyphens w:val="0"/>
        <w:spacing w:line="276" w:lineRule="auto"/>
        <w:ind w:left="360"/>
        <w:jc w:val="both"/>
        <w:outlineLvl w:val="0"/>
        <w:rPr>
          <w:rFonts w:ascii="Tahoma" w:hAnsi="Tahoma" w:cs="Tahoma"/>
          <w:b/>
          <w:bCs/>
          <w:kern w:val="2"/>
        </w:rPr>
      </w:pPr>
    </w:p>
    <w:p w:rsidR="00CA5DBA" w:rsidRPr="00AE5D1A" w:rsidRDefault="00CA5DBA" w:rsidP="00CA5DBA">
      <w:pPr>
        <w:rPr>
          <w:b/>
        </w:rPr>
      </w:pPr>
      <w:r>
        <w:rPr>
          <w:b/>
        </w:rPr>
        <w:t xml:space="preserve">B. </w:t>
      </w:r>
      <w:r w:rsidRPr="00AE5D1A">
        <w:rPr>
          <w:b/>
        </w:rPr>
        <w:t xml:space="preserve">Macierz  dyskowa typ 1 – sztuk 1 </w:t>
      </w:r>
    </w:p>
    <w:tbl>
      <w:tblPr>
        <w:tblW w:w="936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9"/>
        <w:gridCol w:w="4691"/>
        <w:gridCol w:w="3301"/>
      </w:tblGrid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bottom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bottom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Opis minimalnych wymagań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Producent macierzy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Producent: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Model macierzy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Model: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Macierz w wymaganej konfiguracji do instalacji w standardowej szafie RACK 19” (wraz ze wszystkimi elementami niezbędnymi do zamontowania macierzy w szafie RACK)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rack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Kontrolery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Minimum 2 redundantne kontrolery działające w trybie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active-active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. Możliwość wymiany pojedynczego kontrolera bez wyłączenia macierzy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Ilość kontrolerów:</w:t>
            </w:r>
          </w:p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Dodatkowe informacje:</w:t>
            </w:r>
          </w:p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59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Cache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Rozmiar pamięci Cache minimum 8 GB  w każdym kontrolerze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Rozmiar pamięci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hache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Dodatkowe informacje:</w:t>
            </w:r>
          </w:p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Redundantne zasilacze Hot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Swap</w:t>
            </w:r>
            <w:proofErr w:type="spell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Ilość zasilaczy (łączna):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Wspierane systemy operacyjne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Rodziny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MS Windows 2012 R2, Red Hat Enterprise Linux 7, VMware vSphere 6.0/6.5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6B69A1" w:rsidRDefault="00CA5DBA" w:rsidP="00CA5DBA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HotPlug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dyski SAS 2,5’ o pojemności 1,2 TB o prędkości dysku min.10krpm, z możliwością rozbudowy przez dokładanie kolejnych dysków/półek dyskowych, bez przerywania pracy macierzy, możliwość obsługi łącznie minimum 96 dysków.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Przestrzeń użytkowa po sformatowaniu: 20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TiB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zabezpieczonych RAID 5 lub równoważnym. Udostępniona przestrzeń musi być zgodna z zaleceniami producenta urządzenia dla danej konfiguracji RAID lub równoważnej.</w:t>
            </w:r>
          </w:p>
          <w:p w:rsidR="00CA5DBA" w:rsidRPr="006B69A1" w:rsidRDefault="00CA5DBA" w:rsidP="00CA5DBA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Do macierzy mają być dostarczone dyski Hot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co najmniej 1 dysk Hot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na półkę.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Rodzaj dysków: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Łączna ilość dysków (z Hot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przestrzeni użytkowej po sformatowaniu zabezpieczonej RAID5: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*</w:t>
            </w: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Ilość dysków Hot </w:t>
            </w:r>
            <w:proofErr w:type="spellStart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Spare</w:t>
            </w:r>
            <w:proofErr w:type="spellEnd"/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Obsługiwane poziomy RAID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Wymagane poziomy RAID 1,5,6,10; możliwość definiowania globalnych dysków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HotSpare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odpowiedniej przestrzeni zapasowej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Obsługiwane poziomy RAID:</w:t>
            </w:r>
          </w:p>
          <w:p w:rsidR="00CA5DBA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Rodzaj interfejsu dla całej macierzy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CA5DBA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Macierz wyposażona w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minmum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 portów Ethernet 10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Gb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 porty na kontroler) umożliwiająca pracę  urządzenia z wykorzystaniem protokołu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iSCSI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 </w:t>
            </w:r>
          </w:p>
          <w:p w:rsidR="00CA5DBA" w:rsidRPr="00ED41A5" w:rsidRDefault="00CA5DBA" w:rsidP="00CA5DBA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Macierz musi umożliwiać redundantne bezpośrednie (bez przełączników) podłączenie do pary serwerów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Rack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typ 1 wymienionego w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pkt 14 b i c</w:t>
            </w:r>
          </w:p>
          <w:p w:rsidR="00CA5DBA" w:rsidRPr="00ED41A5" w:rsidRDefault="00CA5DBA" w:rsidP="00CA5DBA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Wszystkie nie wykorzystane/nie podłączone porty 10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Gb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/s Ethernet należy wyposażyć w dedykowane wkładki SFP+ 10Gb/s wraz </w:t>
            </w:r>
            <w:proofErr w:type="spellStart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patchcordem</w:t>
            </w:r>
            <w:proofErr w:type="spellEnd"/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światłowodowym. Zamawiający dopuszcza zastosowanie okablowania typu DAC </w:t>
            </w:r>
          </w:p>
          <w:p w:rsidR="00CA5DBA" w:rsidRPr="00ED41A5" w:rsidRDefault="00CA5DBA" w:rsidP="00CA5DBA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Minimalna długość kabla 3 m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portów 10Gb/s: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Ilość portów 10Gb/s w jednym kontrolerze: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Rodzaj zastosowanego okablowania: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informacje*: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DBA" w:rsidRPr="004B574B" w:rsidRDefault="00CA5DBA" w:rsidP="00CA5DBA">
            <w:pPr>
              <w:pStyle w:val="Akapitzlist"/>
              <w:numPr>
                <w:ilvl w:val="0"/>
                <w:numId w:val="3"/>
              </w:numPr>
              <w:suppressAutoHyphens w:val="0"/>
              <w:ind w:left="355" w:hanging="284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Dodawanie ko</w:t>
            </w:r>
            <w:r w:rsidRPr="004B574B">
              <w:rPr>
                <w:rFonts w:ascii="Tahoma" w:hAnsi="Tahoma" w:cs="Tahoma"/>
                <w:color w:val="000000"/>
                <w:sz w:val="18"/>
                <w:szCs w:val="18"/>
              </w:rPr>
              <w:t>lejnych dysków, kart pamięci ja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</w:t>
            </w: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i kolejnych półek dyskowych musi odbywać się bezprzerwowo</w:t>
            </w:r>
          </w:p>
          <w:p w:rsidR="00CA5DBA" w:rsidRPr="004B574B" w:rsidRDefault="00CA5DBA" w:rsidP="00CA5DBA">
            <w:pPr>
              <w:pStyle w:val="Akapitzlist"/>
              <w:numPr>
                <w:ilvl w:val="0"/>
                <w:numId w:val="3"/>
              </w:numPr>
              <w:suppressAutoHyphens w:val="0"/>
              <w:ind w:left="355" w:hanging="284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Musi posiadać możliwość dokonywania na żądanie tzw. migawkowej kopii danych (</w:t>
            </w:r>
            <w:proofErr w:type="spellStart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snapshot</w:t>
            </w:r>
            <w:proofErr w:type="spellEnd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) dysku logicznego w ramach macierzy.</w:t>
            </w:r>
          </w:p>
          <w:p w:rsidR="00CA5DBA" w:rsidRPr="004B574B" w:rsidRDefault="00CA5DBA" w:rsidP="00CA5DBA">
            <w:pPr>
              <w:pStyle w:val="Akapitzlist"/>
              <w:numPr>
                <w:ilvl w:val="0"/>
                <w:numId w:val="3"/>
              </w:numPr>
              <w:suppressAutoHyphens w:val="0"/>
              <w:ind w:left="355" w:hanging="284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Macierz musi umożliwiać automatyczne przełączenie kanału IO w wypadku awarii ścieżki dostępu serwerów do macierzy.</w:t>
            </w:r>
          </w:p>
          <w:p w:rsidR="00CA5DBA" w:rsidRPr="004B574B" w:rsidRDefault="00CA5DBA" w:rsidP="00CA5DBA">
            <w:pPr>
              <w:pStyle w:val="Akapitzlist"/>
              <w:numPr>
                <w:ilvl w:val="0"/>
                <w:numId w:val="3"/>
              </w:numPr>
              <w:suppressAutoHyphens w:val="0"/>
              <w:ind w:left="355" w:hanging="284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Macierz musi umożliwiać reprezentowanie graficzne danych, co najmniej w zakresie:</w:t>
            </w:r>
          </w:p>
          <w:p w:rsidR="00CA5DBA" w:rsidRPr="004B574B" w:rsidRDefault="00CA5DBA" w:rsidP="00CA5DBA">
            <w:pPr>
              <w:pStyle w:val="Akapitzlist"/>
              <w:numPr>
                <w:ilvl w:val="2"/>
                <w:numId w:val="8"/>
              </w:numPr>
              <w:suppressAutoHyphens w:val="0"/>
              <w:ind w:left="745" w:hanging="426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Przestrzeni macierzy - całościowa, wolna, wykorzystywana (dodatkowo dla poszczególnych </w:t>
            </w:r>
            <w:proofErr w:type="spellStart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storage</w:t>
            </w:r>
            <w:proofErr w:type="spellEnd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pool</w:t>
            </w:r>
            <w:proofErr w:type="spellEnd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),</w:t>
            </w:r>
          </w:p>
          <w:p w:rsidR="00CA5DBA" w:rsidRPr="004B574B" w:rsidRDefault="00CA5DBA" w:rsidP="00CA5DBA">
            <w:pPr>
              <w:pStyle w:val="Akapitzlist"/>
              <w:numPr>
                <w:ilvl w:val="2"/>
                <w:numId w:val="8"/>
              </w:numPr>
              <w:suppressAutoHyphens w:val="0"/>
              <w:ind w:left="681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Wydajności - mierzonej w IOPS oraz MB/s dla </w:t>
            </w:r>
            <w:proofErr w:type="spellStart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storage</w:t>
            </w:r>
            <w:proofErr w:type="spellEnd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pool</w:t>
            </w:r>
            <w:proofErr w:type="spellEnd"/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, wolumenów logicznych w czasie rzeczywistym oraz dane historyczne dla minimum miesiąca wstecz,</w:t>
            </w:r>
          </w:p>
          <w:p w:rsidR="00CA5DBA" w:rsidRPr="00ED41A5" w:rsidRDefault="00CA5DBA" w:rsidP="00CA5DBA">
            <w:pPr>
              <w:pStyle w:val="Akapitzlist"/>
              <w:ind w:left="355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4B574B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Funkcjonalności te mogą być realizowane przy pomocy dedykowanego oprogramowania, należy dostarczyć wymagane licencje.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6B69A1" w:rsidRDefault="00CA5DBA" w:rsidP="009238F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Dodatkowe informacje*:</w:t>
            </w: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CA5DBA" w:rsidRPr="006B69A1" w:rsidRDefault="00CA5DBA" w:rsidP="009238FA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6B69A1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>Nazwa dedykowanego oprogramowania (jeśli wymagane):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Zarządzanie urządzeniem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DBA" w:rsidRPr="00ED41A5" w:rsidRDefault="00CA5DBA" w:rsidP="00CA5DBA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GUI, CLI,</w:t>
            </w:r>
          </w:p>
          <w:p w:rsidR="00CA5DBA" w:rsidRPr="00432A74" w:rsidRDefault="00CA5DBA" w:rsidP="00CA5DBA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minimum 2 interfejsy RJ-45 Ethernet obsługujące połączenia dla zdalnej  komunikacji z oprogramowaniem zarządzającym i konfiguracyjnym macierzy.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735DAE" w:rsidRDefault="00CA5DBA" w:rsidP="009238FA">
            <w:pPr>
              <w:suppressAutoHyphens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Rodzaj zarządzania:</w:t>
            </w: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Metody powiadomienia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E-mail, SNMP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A5DBA" w:rsidRPr="00ED41A5" w:rsidTr="009238FA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1A5">
              <w:rPr>
                <w:rFonts w:ascii="Tahoma" w:hAnsi="Tahoma" w:cs="Tahoma"/>
                <w:color w:val="000000"/>
                <w:sz w:val="18"/>
                <w:szCs w:val="18"/>
              </w:rPr>
              <w:t>Brak pojedynczego punktu awarii. Ciągła praca obu kontrolerów nawet w przypadku zaniku jednej z dwóch linii zasilania. Zasilacze, wentylatory, kontrolery RAID redundantne, możliwość wymiany na gorąco bez zatrzymywania pracy macierzy.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BA" w:rsidRPr="00ED41A5" w:rsidRDefault="00CA5DBA" w:rsidP="009238F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Redundantne elementy:</w:t>
            </w:r>
          </w:p>
        </w:tc>
      </w:tr>
    </w:tbl>
    <w:p w:rsidR="00CA5DBA" w:rsidRDefault="00CA5DBA" w:rsidP="00CA5DBA"/>
    <w:p w:rsidR="00CA5DBA" w:rsidRDefault="00CA5DBA" w:rsidP="00CA5DBA">
      <w:pPr>
        <w:ind w:left="5664" w:firstLine="708"/>
        <w:rPr>
          <w:rFonts w:ascii="Tahoma" w:hAnsi="Tahoma" w:cs="Tahoma"/>
          <w:color w:val="000000" w:themeColor="text1"/>
        </w:rPr>
      </w:pPr>
    </w:p>
    <w:p w:rsidR="00CA5DBA" w:rsidRPr="007361D3" w:rsidRDefault="00CA5DBA" w:rsidP="00CA5DBA">
      <w:pPr>
        <w:ind w:left="4956" w:firstLine="708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……………………………………..</w:t>
      </w:r>
    </w:p>
    <w:p w:rsidR="00CA5DBA" w:rsidRDefault="00CA5DBA" w:rsidP="00CA5DBA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podpis i pieczęć Wykonawcy/-ó</w:t>
      </w:r>
    </w:p>
    <w:p w:rsidR="00CA5DBA" w:rsidRDefault="00CA5DBA" w:rsidP="00CA5DBA">
      <w:pPr>
        <w:rPr>
          <w:rFonts w:ascii="Tahoma" w:hAnsi="Tahoma" w:cs="Tahoma"/>
          <w:color w:val="000000" w:themeColor="text1"/>
        </w:rPr>
      </w:pPr>
    </w:p>
    <w:p w:rsid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</w:p>
    <w:p w:rsid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</w:p>
    <w:p w:rsid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</w:p>
    <w:p w:rsid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  <w:bookmarkStart w:id="1" w:name="_GoBack"/>
      <w:bookmarkEnd w:id="1"/>
    </w:p>
    <w:p w:rsid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</w:p>
    <w:p w:rsidR="0009768B" w:rsidRPr="00CA5DBA" w:rsidRDefault="00CA5DBA" w:rsidP="00CA5DBA">
      <w:pPr>
        <w:rPr>
          <w:rFonts w:ascii="Tahoma" w:hAnsi="Tahoma" w:cs="Tahoma"/>
          <w:i/>
          <w:color w:val="000000" w:themeColor="text1"/>
          <w:sz w:val="18"/>
        </w:rPr>
      </w:pPr>
      <w:r w:rsidRPr="006B69A1">
        <w:rPr>
          <w:rFonts w:ascii="Tahoma" w:hAnsi="Tahoma" w:cs="Tahoma"/>
          <w:i/>
          <w:color w:val="000000" w:themeColor="text1"/>
          <w:sz w:val="18"/>
        </w:rPr>
        <w:t xml:space="preserve">*zapis „dodatkowe informacje” umożliwia wskazanie dodatkowych funkcjonalności produktu poza wymaganymi przez </w:t>
      </w:r>
      <w:r>
        <w:rPr>
          <w:rFonts w:ascii="Tahoma" w:hAnsi="Tahoma" w:cs="Tahoma"/>
          <w:i/>
          <w:color w:val="000000" w:themeColor="text1"/>
          <w:sz w:val="18"/>
        </w:rPr>
        <w:t>Z</w:t>
      </w:r>
      <w:r w:rsidRPr="006B69A1">
        <w:rPr>
          <w:rFonts w:ascii="Tahoma" w:hAnsi="Tahoma" w:cs="Tahoma"/>
          <w:i/>
          <w:color w:val="000000" w:themeColor="text1"/>
          <w:sz w:val="18"/>
        </w:rPr>
        <w:t xml:space="preserve">amawiającego   </w:t>
      </w:r>
    </w:p>
    <w:sectPr w:rsidR="0009768B" w:rsidRPr="00C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42C"/>
    <w:multiLevelType w:val="multilevel"/>
    <w:tmpl w:val="FCA4A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970"/>
    <w:multiLevelType w:val="multilevel"/>
    <w:tmpl w:val="93E8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B3B39"/>
    <w:multiLevelType w:val="multilevel"/>
    <w:tmpl w:val="62FE1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BB77FB"/>
    <w:multiLevelType w:val="multilevel"/>
    <w:tmpl w:val="0BC62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665AA4"/>
    <w:multiLevelType w:val="hybridMultilevel"/>
    <w:tmpl w:val="218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3A5C"/>
    <w:multiLevelType w:val="hybridMultilevel"/>
    <w:tmpl w:val="29A0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6F28"/>
    <w:multiLevelType w:val="hybridMultilevel"/>
    <w:tmpl w:val="41826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629C"/>
    <w:multiLevelType w:val="hybridMultilevel"/>
    <w:tmpl w:val="F8C0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A"/>
    <w:rsid w:val="0009768B"/>
    <w:rsid w:val="00C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147B-1508-4DB0-A043-02C5229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A5DB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A5DB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CA5DB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CA5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A5DBA"/>
    <w:pPr>
      <w:suppressAutoHyphens w:val="0"/>
      <w:jc w:val="center"/>
    </w:pPr>
    <w:rPr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5D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2018-10-16T11:09:00Z</dcterms:created>
  <dcterms:modified xsi:type="dcterms:W3CDTF">2018-10-16T11:11:00Z</dcterms:modified>
</cp:coreProperties>
</file>