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6EB5E" w14:textId="1B73A504" w:rsidR="001A4BBD" w:rsidRPr="000E2337" w:rsidRDefault="001A4BBD" w:rsidP="001A4BBD">
      <w:pPr>
        <w:jc w:val="center"/>
        <w:rPr>
          <w:rFonts w:ascii="Arial" w:hAnsi="Arial" w:cs="Arial"/>
          <w:b/>
          <w:bCs/>
          <w:szCs w:val="20"/>
        </w:rPr>
      </w:pPr>
      <w:r w:rsidRPr="000E2337">
        <w:rPr>
          <w:rFonts w:ascii="Arial" w:hAnsi="Arial" w:cs="Arial"/>
          <w:b/>
          <w:bCs/>
          <w:szCs w:val="20"/>
        </w:rPr>
        <w:t xml:space="preserve">Uchwała Nr </w:t>
      </w:r>
      <w:r w:rsidR="00243B9F">
        <w:rPr>
          <w:rFonts w:ascii="Arial" w:hAnsi="Arial" w:cs="Arial"/>
          <w:b/>
          <w:bCs/>
          <w:szCs w:val="20"/>
        </w:rPr>
        <w:t>XVII</w:t>
      </w:r>
      <w:r w:rsidRPr="000E2337">
        <w:rPr>
          <w:rFonts w:ascii="Arial" w:hAnsi="Arial" w:cs="Arial"/>
          <w:b/>
          <w:bCs/>
          <w:szCs w:val="20"/>
        </w:rPr>
        <w:t>/</w:t>
      </w:r>
      <w:r w:rsidR="00243B9F">
        <w:rPr>
          <w:rFonts w:ascii="Arial" w:hAnsi="Arial" w:cs="Arial"/>
          <w:b/>
          <w:bCs/>
          <w:szCs w:val="20"/>
        </w:rPr>
        <w:t>169</w:t>
      </w:r>
      <w:r w:rsidRPr="000E2337">
        <w:rPr>
          <w:rFonts w:ascii="Arial" w:hAnsi="Arial" w:cs="Arial"/>
          <w:b/>
          <w:bCs/>
          <w:szCs w:val="20"/>
        </w:rPr>
        <w:t>/20</w:t>
      </w:r>
    </w:p>
    <w:p w14:paraId="72802E04" w14:textId="77777777" w:rsidR="001A4BBD" w:rsidRPr="000E2337" w:rsidRDefault="001A4BBD" w:rsidP="001A4BBD">
      <w:pPr>
        <w:jc w:val="center"/>
        <w:rPr>
          <w:rFonts w:ascii="Arial" w:hAnsi="Arial" w:cs="Arial"/>
          <w:b/>
          <w:bCs/>
          <w:szCs w:val="20"/>
        </w:rPr>
      </w:pPr>
      <w:r w:rsidRPr="000E2337">
        <w:rPr>
          <w:rFonts w:ascii="Arial" w:hAnsi="Arial" w:cs="Arial"/>
          <w:b/>
          <w:bCs/>
          <w:szCs w:val="20"/>
        </w:rPr>
        <w:t>Rady Powiatu Iławskiego</w:t>
      </w:r>
    </w:p>
    <w:p w14:paraId="3A724A7C" w14:textId="77777777" w:rsidR="001A4BBD" w:rsidRPr="002015CC" w:rsidRDefault="001A4BBD" w:rsidP="001A4BBD">
      <w:pPr>
        <w:jc w:val="center"/>
        <w:rPr>
          <w:rFonts w:ascii="Arial" w:hAnsi="Arial" w:cs="Arial"/>
          <w:b/>
          <w:bCs/>
          <w:sz w:val="20"/>
          <w:szCs w:val="20"/>
        </w:rPr>
      </w:pPr>
      <w:r w:rsidRPr="000E2337">
        <w:rPr>
          <w:rFonts w:ascii="Arial" w:hAnsi="Arial" w:cs="Arial"/>
          <w:b/>
          <w:bCs/>
          <w:szCs w:val="20"/>
        </w:rPr>
        <w:t xml:space="preserve">z </w:t>
      </w:r>
      <w:r w:rsidR="00D07311" w:rsidRPr="000E2337">
        <w:rPr>
          <w:rFonts w:ascii="Arial" w:hAnsi="Arial" w:cs="Arial"/>
          <w:b/>
          <w:bCs/>
          <w:szCs w:val="20"/>
        </w:rPr>
        <w:t xml:space="preserve">dnia </w:t>
      </w:r>
      <w:r w:rsidR="000E2337">
        <w:rPr>
          <w:rFonts w:ascii="Arial" w:hAnsi="Arial" w:cs="Arial"/>
          <w:b/>
          <w:bCs/>
          <w:szCs w:val="20"/>
        </w:rPr>
        <w:t>31 s</w:t>
      </w:r>
      <w:r w:rsidRPr="000E2337">
        <w:rPr>
          <w:rFonts w:ascii="Arial" w:hAnsi="Arial" w:cs="Arial"/>
          <w:b/>
          <w:bCs/>
          <w:szCs w:val="20"/>
        </w:rPr>
        <w:t>ierpnia 2020 roku</w:t>
      </w:r>
    </w:p>
    <w:p w14:paraId="4DA05AC7" w14:textId="77777777" w:rsidR="001A4BBD" w:rsidRDefault="001A4BBD" w:rsidP="001A4BBD">
      <w:pPr>
        <w:jc w:val="both"/>
        <w:rPr>
          <w:rFonts w:ascii="Arial" w:hAnsi="Arial" w:cs="Arial"/>
          <w:sz w:val="20"/>
          <w:szCs w:val="20"/>
        </w:rPr>
      </w:pPr>
    </w:p>
    <w:p w14:paraId="1BC75511" w14:textId="77777777" w:rsidR="001A4BBD" w:rsidRPr="000E2337" w:rsidRDefault="001A4BBD" w:rsidP="001A4BBD">
      <w:pPr>
        <w:jc w:val="both"/>
        <w:rPr>
          <w:rFonts w:ascii="Arial" w:hAnsi="Arial" w:cs="Arial"/>
          <w:szCs w:val="20"/>
        </w:rPr>
      </w:pPr>
      <w:r w:rsidRPr="000E2337">
        <w:rPr>
          <w:rFonts w:ascii="Arial" w:hAnsi="Arial" w:cs="Arial"/>
          <w:b/>
          <w:szCs w:val="20"/>
        </w:rPr>
        <w:t>w sprawie</w:t>
      </w:r>
      <w:r w:rsidR="00C66F66" w:rsidRPr="000E2337">
        <w:rPr>
          <w:rFonts w:ascii="Arial" w:hAnsi="Arial" w:cs="Arial"/>
          <w:b/>
          <w:szCs w:val="20"/>
        </w:rPr>
        <w:t xml:space="preserve"> </w:t>
      </w:r>
      <w:r w:rsidRPr="000E2337">
        <w:rPr>
          <w:rFonts w:ascii="Arial" w:hAnsi="Arial" w:cs="Arial"/>
          <w:bCs/>
          <w:szCs w:val="20"/>
        </w:rPr>
        <w:t>przekazania petycji według właściwości</w:t>
      </w:r>
    </w:p>
    <w:p w14:paraId="49173FAC" w14:textId="77777777" w:rsidR="001A4BBD" w:rsidRPr="002307D5" w:rsidRDefault="001A4BBD" w:rsidP="001A4BBD">
      <w:pPr>
        <w:jc w:val="both"/>
        <w:rPr>
          <w:rFonts w:ascii="Arial" w:hAnsi="Arial" w:cs="Arial"/>
          <w:sz w:val="20"/>
          <w:szCs w:val="20"/>
        </w:rPr>
      </w:pPr>
    </w:p>
    <w:p w14:paraId="1BF282CD" w14:textId="77777777" w:rsidR="001A4BBD" w:rsidRPr="000E2337" w:rsidRDefault="001A4BBD" w:rsidP="001A4BBD">
      <w:pPr>
        <w:spacing w:after="0" w:line="240" w:lineRule="auto"/>
        <w:jc w:val="both"/>
        <w:rPr>
          <w:rFonts w:ascii="Arial" w:hAnsi="Arial" w:cs="Arial"/>
          <w:szCs w:val="20"/>
        </w:rPr>
      </w:pPr>
      <w:bookmarkStart w:id="0" w:name="_Hlk33431088"/>
      <w:r w:rsidRPr="000E2337">
        <w:rPr>
          <w:rFonts w:ascii="Arial" w:hAnsi="Arial" w:cs="Arial"/>
          <w:szCs w:val="20"/>
        </w:rPr>
        <w:t xml:space="preserve">Na podstawie art. 6 </w:t>
      </w:r>
      <w:r w:rsidR="003064DC" w:rsidRPr="000E2337">
        <w:rPr>
          <w:rFonts w:ascii="Arial" w:hAnsi="Arial" w:cs="Arial"/>
          <w:szCs w:val="20"/>
        </w:rPr>
        <w:t>ust.</w:t>
      </w:r>
      <w:r w:rsidRPr="000E2337">
        <w:rPr>
          <w:rFonts w:ascii="Arial" w:hAnsi="Arial" w:cs="Arial"/>
          <w:szCs w:val="20"/>
        </w:rPr>
        <w:t xml:space="preserve"> </w:t>
      </w:r>
      <w:r w:rsidR="00E9104E" w:rsidRPr="000E2337">
        <w:rPr>
          <w:rFonts w:ascii="Arial" w:hAnsi="Arial" w:cs="Arial"/>
          <w:szCs w:val="20"/>
        </w:rPr>
        <w:t>1</w:t>
      </w:r>
      <w:r w:rsidRPr="000E2337">
        <w:rPr>
          <w:rFonts w:ascii="Arial" w:hAnsi="Arial" w:cs="Arial"/>
          <w:szCs w:val="20"/>
        </w:rPr>
        <w:t xml:space="preserve"> ustawy z dnia 11 lipca 2014 r. o petycjach (j.t. Dz. U. z 2018 r. poz. </w:t>
      </w:r>
      <w:bookmarkStart w:id="1" w:name="_Hlk33429969"/>
      <w:r w:rsidRPr="000E2337">
        <w:rPr>
          <w:rFonts w:ascii="Arial" w:hAnsi="Arial" w:cs="Arial"/>
          <w:szCs w:val="20"/>
        </w:rPr>
        <w:t>870)</w:t>
      </w:r>
      <w:bookmarkEnd w:id="1"/>
      <w:r w:rsidRPr="000E2337">
        <w:rPr>
          <w:rFonts w:ascii="Arial" w:hAnsi="Arial" w:cs="Arial"/>
          <w:szCs w:val="20"/>
        </w:rPr>
        <w:t xml:space="preserve">, </w:t>
      </w:r>
      <w:r w:rsidRPr="000E2337">
        <w:rPr>
          <w:rFonts w:ascii="Arial" w:hAnsi="Arial" w:cs="Arial"/>
          <w:szCs w:val="20"/>
        </w:rPr>
        <w:br/>
      </w:r>
      <w:r w:rsidR="00D07311" w:rsidRPr="000E2337">
        <w:rPr>
          <w:rFonts w:ascii="Arial" w:hAnsi="Arial" w:cs="Arial"/>
          <w:szCs w:val="20"/>
        </w:rPr>
        <w:t>ora</w:t>
      </w:r>
      <w:r w:rsidRPr="000E2337">
        <w:rPr>
          <w:rFonts w:ascii="Arial" w:hAnsi="Arial" w:cs="Arial"/>
          <w:szCs w:val="20"/>
        </w:rPr>
        <w:t xml:space="preserve">z art. 16a ust. 1 ustawy z 5 czerwca 1998 r. o samorządzie powiatowym (Dz. U. z 2020 r. </w:t>
      </w:r>
      <w:r w:rsidR="000E2337">
        <w:rPr>
          <w:rFonts w:ascii="Arial" w:hAnsi="Arial" w:cs="Arial"/>
          <w:szCs w:val="20"/>
        </w:rPr>
        <w:br/>
      </w:r>
      <w:r w:rsidRPr="000E2337">
        <w:rPr>
          <w:rFonts w:ascii="Arial" w:hAnsi="Arial" w:cs="Arial"/>
          <w:szCs w:val="20"/>
        </w:rPr>
        <w:t>poz. 920),</w:t>
      </w:r>
      <w:r w:rsidR="000E2337">
        <w:rPr>
          <w:rFonts w:ascii="Arial" w:hAnsi="Arial" w:cs="Arial"/>
          <w:szCs w:val="20"/>
        </w:rPr>
        <w:t xml:space="preserve"> </w:t>
      </w:r>
      <w:r w:rsidR="0038075D" w:rsidRPr="000E2337">
        <w:rPr>
          <w:rFonts w:ascii="Arial" w:hAnsi="Arial" w:cs="Arial"/>
          <w:szCs w:val="20"/>
        </w:rPr>
        <w:t xml:space="preserve">w związku z </w:t>
      </w:r>
      <w:r w:rsidRPr="000E2337">
        <w:rPr>
          <w:rFonts w:ascii="Arial" w:hAnsi="Arial" w:cs="Arial"/>
          <w:szCs w:val="20"/>
        </w:rPr>
        <w:t xml:space="preserve">§ 51c ust. 1 Statutu Powiatu Iławskiego (j.t. Dz. Urz. Woj. Warmińsko-Mazurskiego z 2020r. poz. 2918) oraz art. 116 ust. 2 ustawy z dnia 27 kwietnia 2001 r. Prawo ochrony środowiska (j.t. Dz. U. z 2020 r. poz. 1219), Rada Powiatu Iławskiego uchwala, </w:t>
      </w:r>
      <w:r w:rsidR="000E2337">
        <w:rPr>
          <w:rFonts w:ascii="Arial" w:hAnsi="Arial" w:cs="Arial"/>
          <w:szCs w:val="20"/>
        </w:rPr>
        <w:br/>
      </w:r>
      <w:r w:rsidRPr="000E2337">
        <w:rPr>
          <w:rFonts w:ascii="Arial" w:hAnsi="Arial" w:cs="Arial"/>
          <w:szCs w:val="20"/>
        </w:rPr>
        <w:t>co następuje:</w:t>
      </w:r>
    </w:p>
    <w:p w14:paraId="4190B9BB" w14:textId="77777777" w:rsidR="001A4BBD" w:rsidRPr="000E2337" w:rsidRDefault="001A4BBD" w:rsidP="001A4BBD">
      <w:pPr>
        <w:spacing w:after="0" w:line="240" w:lineRule="auto"/>
        <w:jc w:val="both"/>
        <w:rPr>
          <w:rFonts w:ascii="Arial" w:hAnsi="Arial" w:cs="Arial"/>
          <w:szCs w:val="20"/>
        </w:rPr>
      </w:pPr>
    </w:p>
    <w:bookmarkEnd w:id="0"/>
    <w:p w14:paraId="68320ACE" w14:textId="77777777" w:rsidR="001A4BBD" w:rsidRPr="000E2337" w:rsidRDefault="001A4BBD" w:rsidP="001A4BBD">
      <w:pPr>
        <w:spacing w:after="0" w:line="240" w:lineRule="auto"/>
        <w:jc w:val="both"/>
        <w:rPr>
          <w:rFonts w:ascii="Arial" w:hAnsi="Arial" w:cs="Arial"/>
          <w:szCs w:val="20"/>
        </w:rPr>
      </w:pPr>
      <w:r w:rsidRPr="000E2337">
        <w:rPr>
          <w:rFonts w:ascii="Arial" w:hAnsi="Arial" w:cs="Arial"/>
          <w:b/>
          <w:szCs w:val="20"/>
        </w:rPr>
        <w:t>§ 1.</w:t>
      </w:r>
      <w:r w:rsidRPr="000E2337">
        <w:rPr>
          <w:rFonts w:ascii="Arial" w:hAnsi="Arial" w:cs="Arial"/>
          <w:szCs w:val="20"/>
        </w:rPr>
        <w:t xml:space="preserve"> Przekazać według właściwości Ministrowi Klimatu </w:t>
      </w:r>
      <w:r w:rsidR="00D07311" w:rsidRPr="000E2337">
        <w:rPr>
          <w:rFonts w:ascii="Arial" w:hAnsi="Arial" w:cs="Arial"/>
          <w:szCs w:val="20"/>
        </w:rPr>
        <w:t xml:space="preserve">petycję dotyczącą wprowadzenia stref </w:t>
      </w:r>
      <w:r w:rsidR="00B52FB5" w:rsidRPr="000E2337">
        <w:rPr>
          <w:rFonts w:ascii="Arial" w:hAnsi="Arial" w:cs="Arial"/>
          <w:szCs w:val="20"/>
        </w:rPr>
        <w:t xml:space="preserve">ciszy </w:t>
      </w:r>
      <w:r w:rsidR="0038075D" w:rsidRPr="000E2337">
        <w:rPr>
          <w:rFonts w:ascii="Arial" w:hAnsi="Arial" w:cs="Arial"/>
          <w:szCs w:val="20"/>
        </w:rPr>
        <w:t xml:space="preserve">na zat. </w:t>
      </w:r>
      <w:proofErr w:type="spellStart"/>
      <w:r w:rsidR="0038075D" w:rsidRPr="000E2337">
        <w:rPr>
          <w:rFonts w:ascii="Arial" w:hAnsi="Arial" w:cs="Arial"/>
          <w:szCs w:val="20"/>
        </w:rPr>
        <w:t>Widłągi</w:t>
      </w:r>
      <w:proofErr w:type="spellEnd"/>
      <w:r w:rsidR="0038075D" w:rsidRPr="000E2337">
        <w:rPr>
          <w:rFonts w:ascii="Arial" w:hAnsi="Arial" w:cs="Arial"/>
          <w:szCs w:val="20"/>
        </w:rPr>
        <w:t xml:space="preserve"> i jez. Płaskie, w części dotyczącej </w:t>
      </w:r>
      <w:r w:rsidRPr="000E2337">
        <w:rPr>
          <w:rFonts w:ascii="Arial" w:hAnsi="Arial" w:cs="Arial"/>
          <w:szCs w:val="20"/>
        </w:rPr>
        <w:t>zato</w:t>
      </w:r>
      <w:r w:rsidR="0038075D" w:rsidRPr="000E2337">
        <w:rPr>
          <w:rFonts w:ascii="Arial" w:hAnsi="Arial" w:cs="Arial"/>
          <w:szCs w:val="20"/>
        </w:rPr>
        <w:t>ki</w:t>
      </w:r>
      <w:r w:rsidR="00B52FB5" w:rsidRPr="000E2337">
        <w:rPr>
          <w:rFonts w:ascii="Arial" w:hAnsi="Arial" w:cs="Arial"/>
          <w:szCs w:val="20"/>
        </w:rPr>
        <w:t xml:space="preserve"> </w:t>
      </w:r>
      <w:proofErr w:type="spellStart"/>
      <w:r w:rsidRPr="000E2337">
        <w:rPr>
          <w:rFonts w:ascii="Arial" w:hAnsi="Arial" w:cs="Arial"/>
          <w:szCs w:val="20"/>
        </w:rPr>
        <w:t>Widłągi</w:t>
      </w:r>
      <w:proofErr w:type="spellEnd"/>
      <w:r w:rsidRPr="000E2337">
        <w:rPr>
          <w:rFonts w:ascii="Arial" w:hAnsi="Arial" w:cs="Arial"/>
          <w:szCs w:val="20"/>
        </w:rPr>
        <w:t xml:space="preserve"> będącej częścią jeziora Jeziorak.  </w:t>
      </w:r>
    </w:p>
    <w:p w14:paraId="62D572CD" w14:textId="77777777" w:rsidR="0038075D" w:rsidRPr="000E2337" w:rsidRDefault="0038075D" w:rsidP="001A4BBD">
      <w:pPr>
        <w:spacing w:after="0" w:line="240" w:lineRule="auto"/>
        <w:jc w:val="both"/>
        <w:rPr>
          <w:rFonts w:ascii="Arial" w:hAnsi="Arial" w:cs="Arial"/>
          <w:szCs w:val="20"/>
        </w:rPr>
      </w:pPr>
    </w:p>
    <w:p w14:paraId="31A206E1" w14:textId="77777777" w:rsidR="001A4BBD" w:rsidRPr="000E2337" w:rsidRDefault="001A4BBD" w:rsidP="001A4BBD">
      <w:pPr>
        <w:spacing w:after="0" w:line="240" w:lineRule="auto"/>
        <w:jc w:val="both"/>
        <w:rPr>
          <w:rFonts w:ascii="Arial" w:hAnsi="Arial" w:cs="Arial"/>
          <w:szCs w:val="20"/>
        </w:rPr>
      </w:pPr>
      <w:r w:rsidRPr="000E2337">
        <w:rPr>
          <w:rFonts w:ascii="Arial" w:hAnsi="Arial" w:cs="Arial"/>
          <w:b/>
          <w:szCs w:val="20"/>
        </w:rPr>
        <w:t>§ 2.</w:t>
      </w:r>
      <w:r w:rsidR="003064DC" w:rsidRPr="000E2337">
        <w:rPr>
          <w:rFonts w:ascii="Arial" w:hAnsi="Arial" w:cs="Arial"/>
          <w:b/>
          <w:szCs w:val="20"/>
        </w:rPr>
        <w:t xml:space="preserve"> </w:t>
      </w:r>
      <w:r w:rsidRPr="000E2337">
        <w:rPr>
          <w:rFonts w:ascii="Arial" w:hAnsi="Arial" w:cs="Arial"/>
          <w:szCs w:val="20"/>
        </w:rPr>
        <w:t>Wykonanie uchwały powierza się Zarządowi Powiatu.</w:t>
      </w:r>
    </w:p>
    <w:p w14:paraId="2FEEA880" w14:textId="77777777" w:rsidR="001A4BBD" w:rsidRPr="000E2337" w:rsidRDefault="001A4BBD" w:rsidP="00D07311">
      <w:pPr>
        <w:pStyle w:val="Akapitzlist"/>
        <w:tabs>
          <w:tab w:val="left" w:pos="7876"/>
        </w:tabs>
        <w:spacing w:after="0" w:line="240" w:lineRule="auto"/>
        <w:ind w:left="0"/>
        <w:jc w:val="both"/>
        <w:rPr>
          <w:rFonts w:ascii="Arial" w:hAnsi="Arial" w:cs="Arial"/>
          <w:szCs w:val="20"/>
        </w:rPr>
      </w:pPr>
    </w:p>
    <w:p w14:paraId="71C30A44" w14:textId="77777777" w:rsidR="003064DC" w:rsidRPr="000E2337" w:rsidRDefault="002C40C4" w:rsidP="003064DC">
      <w:pPr>
        <w:jc w:val="both"/>
        <w:rPr>
          <w:rFonts w:ascii="Arial" w:hAnsi="Arial" w:cs="Arial"/>
          <w:szCs w:val="20"/>
        </w:rPr>
      </w:pPr>
      <w:r w:rsidRPr="000E2337">
        <w:rPr>
          <w:rFonts w:ascii="Arial" w:hAnsi="Arial" w:cs="Arial"/>
          <w:b/>
          <w:szCs w:val="20"/>
        </w:rPr>
        <w:t>§ 3</w:t>
      </w:r>
      <w:r w:rsidR="001A4BBD" w:rsidRPr="000E2337">
        <w:rPr>
          <w:rFonts w:ascii="Arial" w:hAnsi="Arial" w:cs="Arial"/>
          <w:b/>
          <w:szCs w:val="20"/>
        </w:rPr>
        <w:t>.</w:t>
      </w:r>
      <w:r w:rsidR="003064DC" w:rsidRPr="000E2337">
        <w:rPr>
          <w:rFonts w:ascii="Arial" w:hAnsi="Arial" w:cs="Arial"/>
          <w:b/>
          <w:szCs w:val="20"/>
        </w:rPr>
        <w:t xml:space="preserve"> </w:t>
      </w:r>
      <w:r w:rsidR="001A4BBD" w:rsidRPr="000E2337">
        <w:rPr>
          <w:rFonts w:ascii="Arial" w:hAnsi="Arial" w:cs="Arial"/>
          <w:szCs w:val="20"/>
        </w:rPr>
        <w:t>Uchwała wchodzi w życie z dniem podjęcia.</w:t>
      </w:r>
    </w:p>
    <w:p w14:paraId="626DD5C0" w14:textId="77777777" w:rsidR="003064DC" w:rsidRDefault="003064DC" w:rsidP="003064DC">
      <w:pPr>
        <w:jc w:val="both"/>
        <w:rPr>
          <w:rFonts w:ascii="Arial" w:hAnsi="Arial" w:cs="Arial"/>
          <w:sz w:val="20"/>
          <w:szCs w:val="20"/>
        </w:rPr>
      </w:pPr>
    </w:p>
    <w:p w14:paraId="2AAE1B1E" w14:textId="77777777" w:rsidR="003064DC" w:rsidRPr="000E2337" w:rsidRDefault="001A4BBD" w:rsidP="003064DC">
      <w:pPr>
        <w:spacing w:line="360" w:lineRule="auto"/>
        <w:ind w:left="4678"/>
        <w:jc w:val="center"/>
        <w:rPr>
          <w:rFonts w:ascii="Arial" w:hAnsi="Arial" w:cs="Arial"/>
          <w:szCs w:val="20"/>
        </w:rPr>
      </w:pPr>
      <w:r w:rsidRPr="000E2337">
        <w:rPr>
          <w:rFonts w:ascii="Arial" w:hAnsi="Arial" w:cs="Arial"/>
          <w:szCs w:val="20"/>
        </w:rPr>
        <w:t>Przewodniczący Rady Powiatu</w:t>
      </w:r>
    </w:p>
    <w:p w14:paraId="745304BE" w14:textId="77777777" w:rsidR="001A4BBD" w:rsidRPr="000E2337" w:rsidRDefault="001A4BBD" w:rsidP="003064DC">
      <w:pPr>
        <w:spacing w:line="360" w:lineRule="auto"/>
        <w:ind w:left="4678"/>
        <w:jc w:val="center"/>
        <w:rPr>
          <w:rFonts w:ascii="Arial" w:hAnsi="Arial" w:cs="Arial"/>
          <w:szCs w:val="20"/>
        </w:rPr>
      </w:pPr>
      <w:r w:rsidRPr="000E2337">
        <w:rPr>
          <w:rFonts w:ascii="Arial" w:hAnsi="Arial" w:cs="Arial"/>
          <w:szCs w:val="20"/>
        </w:rPr>
        <w:t>Marek Borkowski</w:t>
      </w:r>
    </w:p>
    <w:p w14:paraId="2FE9EBBA" w14:textId="77777777" w:rsidR="001A4BBD" w:rsidRPr="002307D5" w:rsidRDefault="001A4BBD" w:rsidP="001A4BBD">
      <w:pPr>
        <w:jc w:val="both"/>
        <w:rPr>
          <w:rFonts w:ascii="Arial" w:hAnsi="Arial" w:cs="Arial"/>
          <w:sz w:val="20"/>
          <w:szCs w:val="20"/>
        </w:rPr>
      </w:pPr>
    </w:p>
    <w:p w14:paraId="3C051E67" w14:textId="77777777" w:rsidR="001A4BBD" w:rsidRPr="002307D5" w:rsidRDefault="001A4BBD" w:rsidP="001A4BBD">
      <w:pPr>
        <w:jc w:val="both"/>
        <w:rPr>
          <w:rFonts w:ascii="Arial" w:hAnsi="Arial" w:cs="Arial"/>
          <w:sz w:val="20"/>
          <w:szCs w:val="20"/>
        </w:rPr>
      </w:pPr>
    </w:p>
    <w:p w14:paraId="2B6C3B79" w14:textId="77777777" w:rsidR="001A4BBD" w:rsidRPr="002307D5" w:rsidRDefault="001A4BBD" w:rsidP="001A4BBD">
      <w:pPr>
        <w:jc w:val="both"/>
        <w:rPr>
          <w:rFonts w:ascii="Arial" w:hAnsi="Arial" w:cs="Arial"/>
          <w:sz w:val="20"/>
          <w:szCs w:val="20"/>
        </w:rPr>
      </w:pPr>
    </w:p>
    <w:p w14:paraId="72325391" w14:textId="77777777" w:rsidR="001A4BBD" w:rsidRPr="002307D5" w:rsidRDefault="001A4BBD" w:rsidP="001A4BBD">
      <w:pPr>
        <w:jc w:val="both"/>
        <w:rPr>
          <w:rFonts w:ascii="Arial" w:hAnsi="Arial" w:cs="Arial"/>
          <w:sz w:val="20"/>
          <w:szCs w:val="20"/>
        </w:rPr>
      </w:pPr>
    </w:p>
    <w:p w14:paraId="0FBCCDE0" w14:textId="77777777" w:rsidR="001A4BBD" w:rsidRPr="002307D5" w:rsidRDefault="001A4BBD" w:rsidP="001A4BBD">
      <w:pPr>
        <w:jc w:val="both"/>
        <w:rPr>
          <w:rFonts w:ascii="Arial" w:hAnsi="Arial" w:cs="Arial"/>
          <w:sz w:val="20"/>
          <w:szCs w:val="20"/>
        </w:rPr>
      </w:pPr>
    </w:p>
    <w:p w14:paraId="5932C8F0" w14:textId="77777777" w:rsidR="001A4BBD" w:rsidRPr="002307D5" w:rsidRDefault="001A4BBD" w:rsidP="001A4BBD">
      <w:pPr>
        <w:jc w:val="both"/>
        <w:rPr>
          <w:rFonts w:ascii="Arial" w:hAnsi="Arial" w:cs="Arial"/>
          <w:sz w:val="20"/>
          <w:szCs w:val="20"/>
        </w:rPr>
      </w:pPr>
    </w:p>
    <w:p w14:paraId="0C5392BB" w14:textId="77777777" w:rsidR="001A4BBD" w:rsidRPr="002307D5" w:rsidRDefault="001A4BBD" w:rsidP="001A4BBD">
      <w:pPr>
        <w:jc w:val="both"/>
        <w:rPr>
          <w:rFonts w:ascii="Arial" w:hAnsi="Arial" w:cs="Arial"/>
          <w:sz w:val="20"/>
          <w:szCs w:val="20"/>
        </w:rPr>
      </w:pPr>
    </w:p>
    <w:p w14:paraId="7D30C6DA" w14:textId="77777777" w:rsidR="001A4BBD" w:rsidRDefault="001A4BBD" w:rsidP="001A4BBD">
      <w:pPr>
        <w:jc w:val="both"/>
        <w:rPr>
          <w:rFonts w:ascii="Arial" w:hAnsi="Arial" w:cs="Arial"/>
          <w:sz w:val="20"/>
          <w:szCs w:val="20"/>
        </w:rPr>
      </w:pPr>
    </w:p>
    <w:p w14:paraId="53499EDE" w14:textId="77777777" w:rsidR="001A4BBD" w:rsidRDefault="001A4BBD" w:rsidP="001A4BBD">
      <w:pPr>
        <w:jc w:val="both"/>
        <w:rPr>
          <w:rFonts w:ascii="Arial" w:hAnsi="Arial" w:cs="Arial"/>
          <w:sz w:val="20"/>
          <w:szCs w:val="20"/>
        </w:rPr>
      </w:pPr>
    </w:p>
    <w:p w14:paraId="4A608649" w14:textId="77777777" w:rsidR="007B3F80" w:rsidRDefault="007B3F80" w:rsidP="001A4BBD">
      <w:pPr>
        <w:jc w:val="both"/>
        <w:rPr>
          <w:rFonts w:ascii="Arial" w:hAnsi="Arial" w:cs="Arial"/>
          <w:sz w:val="20"/>
          <w:szCs w:val="20"/>
        </w:rPr>
      </w:pPr>
    </w:p>
    <w:p w14:paraId="740C7DFA" w14:textId="77777777" w:rsidR="007B3F80" w:rsidRDefault="007B3F80" w:rsidP="001A4BBD">
      <w:pPr>
        <w:jc w:val="both"/>
        <w:rPr>
          <w:rFonts w:ascii="Arial" w:hAnsi="Arial" w:cs="Arial"/>
          <w:sz w:val="20"/>
          <w:szCs w:val="20"/>
        </w:rPr>
      </w:pPr>
    </w:p>
    <w:p w14:paraId="1E49C966" w14:textId="77777777" w:rsidR="007B3F80" w:rsidRDefault="007B3F80" w:rsidP="001A4BBD">
      <w:pPr>
        <w:jc w:val="both"/>
        <w:rPr>
          <w:rFonts w:ascii="Arial" w:hAnsi="Arial" w:cs="Arial"/>
          <w:sz w:val="20"/>
          <w:szCs w:val="20"/>
        </w:rPr>
      </w:pPr>
    </w:p>
    <w:p w14:paraId="0FBFFEFC" w14:textId="77777777" w:rsidR="007B3F80" w:rsidRDefault="007B3F80" w:rsidP="001A4BBD">
      <w:pPr>
        <w:jc w:val="both"/>
        <w:rPr>
          <w:rFonts w:ascii="Arial" w:hAnsi="Arial" w:cs="Arial"/>
          <w:sz w:val="20"/>
          <w:szCs w:val="20"/>
        </w:rPr>
      </w:pPr>
    </w:p>
    <w:p w14:paraId="53A5D479" w14:textId="77777777" w:rsidR="007B3F80" w:rsidRDefault="007B3F80" w:rsidP="001A4BBD">
      <w:pPr>
        <w:jc w:val="both"/>
        <w:rPr>
          <w:rFonts w:ascii="Arial" w:hAnsi="Arial" w:cs="Arial"/>
          <w:sz w:val="20"/>
          <w:szCs w:val="20"/>
        </w:rPr>
      </w:pPr>
    </w:p>
    <w:p w14:paraId="1BD51860" w14:textId="77777777" w:rsidR="007B3F80" w:rsidRDefault="007B3F80" w:rsidP="001A4BBD">
      <w:pPr>
        <w:jc w:val="both"/>
        <w:rPr>
          <w:rFonts w:ascii="Arial" w:hAnsi="Arial" w:cs="Arial"/>
          <w:sz w:val="20"/>
          <w:szCs w:val="20"/>
        </w:rPr>
      </w:pPr>
    </w:p>
    <w:p w14:paraId="5914DC5C" w14:textId="77777777" w:rsidR="007B3F80" w:rsidRDefault="007B3F80" w:rsidP="001A4BBD">
      <w:pPr>
        <w:jc w:val="both"/>
        <w:rPr>
          <w:rFonts w:ascii="Arial" w:hAnsi="Arial" w:cs="Arial"/>
          <w:sz w:val="20"/>
          <w:szCs w:val="20"/>
        </w:rPr>
      </w:pPr>
    </w:p>
    <w:p w14:paraId="1056AC30" w14:textId="77777777" w:rsidR="007B3F80" w:rsidRDefault="007B3F80" w:rsidP="001A4BBD">
      <w:pPr>
        <w:jc w:val="both"/>
        <w:rPr>
          <w:rFonts w:ascii="Arial" w:hAnsi="Arial" w:cs="Arial"/>
          <w:sz w:val="20"/>
          <w:szCs w:val="20"/>
        </w:rPr>
      </w:pPr>
    </w:p>
    <w:p w14:paraId="68185D17" w14:textId="77777777" w:rsidR="001A4BBD" w:rsidRDefault="001A4BBD" w:rsidP="001A4BBD">
      <w:pPr>
        <w:jc w:val="both"/>
        <w:rPr>
          <w:rFonts w:ascii="Arial" w:hAnsi="Arial" w:cs="Arial"/>
          <w:sz w:val="20"/>
          <w:szCs w:val="20"/>
        </w:rPr>
      </w:pPr>
    </w:p>
    <w:p w14:paraId="09B82947" w14:textId="77777777" w:rsidR="002C40C4" w:rsidRDefault="002C40C4" w:rsidP="001A4BBD">
      <w:pPr>
        <w:jc w:val="both"/>
        <w:rPr>
          <w:rFonts w:ascii="Arial" w:hAnsi="Arial" w:cs="Arial"/>
          <w:sz w:val="20"/>
          <w:szCs w:val="20"/>
        </w:rPr>
      </w:pPr>
    </w:p>
    <w:p w14:paraId="79144E2C" w14:textId="77777777" w:rsidR="00BA67DA" w:rsidRDefault="00BA67DA" w:rsidP="001A4BBD">
      <w:pPr>
        <w:jc w:val="both"/>
        <w:rPr>
          <w:rFonts w:ascii="Arial" w:hAnsi="Arial" w:cs="Arial"/>
          <w:sz w:val="20"/>
          <w:szCs w:val="20"/>
        </w:rPr>
      </w:pPr>
    </w:p>
    <w:p w14:paraId="1B07F5D5" w14:textId="77777777" w:rsidR="00B52FB5" w:rsidRDefault="00B52FB5" w:rsidP="001A4BBD">
      <w:pPr>
        <w:jc w:val="center"/>
        <w:rPr>
          <w:rFonts w:ascii="Arial" w:hAnsi="Arial" w:cs="Arial"/>
          <w:b/>
          <w:bCs/>
          <w:sz w:val="20"/>
          <w:szCs w:val="20"/>
        </w:rPr>
      </w:pPr>
    </w:p>
    <w:p w14:paraId="1B6EABFF" w14:textId="77777777" w:rsidR="00BA67DA" w:rsidRPr="005928EB" w:rsidRDefault="001A4BBD" w:rsidP="001A4BBD">
      <w:pPr>
        <w:jc w:val="center"/>
        <w:rPr>
          <w:rFonts w:ascii="Arial" w:hAnsi="Arial" w:cs="Arial"/>
          <w:bCs/>
          <w:sz w:val="20"/>
          <w:szCs w:val="20"/>
        </w:rPr>
      </w:pPr>
      <w:r w:rsidRPr="005928EB">
        <w:rPr>
          <w:rFonts w:ascii="Arial" w:hAnsi="Arial" w:cs="Arial"/>
          <w:bCs/>
          <w:sz w:val="20"/>
          <w:szCs w:val="20"/>
        </w:rPr>
        <w:t>Uzasadnienie</w:t>
      </w:r>
    </w:p>
    <w:p w14:paraId="7FC91147" w14:textId="77777777" w:rsidR="001A4BBD" w:rsidRPr="005928EB" w:rsidRDefault="001A4BBD" w:rsidP="001A4BBD">
      <w:pPr>
        <w:jc w:val="center"/>
        <w:rPr>
          <w:rFonts w:ascii="Arial" w:hAnsi="Arial" w:cs="Arial"/>
          <w:bCs/>
          <w:sz w:val="20"/>
          <w:szCs w:val="20"/>
        </w:rPr>
      </w:pPr>
      <w:r w:rsidRPr="005928EB">
        <w:rPr>
          <w:rFonts w:ascii="Arial" w:hAnsi="Arial" w:cs="Arial"/>
          <w:bCs/>
          <w:sz w:val="20"/>
          <w:szCs w:val="20"/>
        </w:rPr>
        <w:t xml:space="preserve"> do uchwały Rady Powiatu Iławskiego w sprawie przekazania </w:t>
      </w:r>
      <w:r w:rsidR="007B3F80" w:rsidRPr="005928EB">
        <w:rPr>
          <w:rFonts w:ascii="Arial" w:hAnsi="Arial" w:cs="Arial"/>
          <w:bCs/>
          <w:sz w:val="20"/>
          <w:szCs w:val="20"/>
        </w:rPr>
        <w:t xml:space="preserve">petycji </w:t>
      </w:r>
      <w:r w:rsidRPr="005928EB">
        <w:rPr>
          <w:rFonts w:ascii="Arial" w:hAnsi="Arial" w:cs="Arial"/>
          <w:bCs/>
          <w:sz w:val="20"/>
          <w:szCs w:val="20"/>
        </w:rPr>
        <w:t>według właściwości</w:t>
      </w:r>
    </w:p>
    <w:p w14:paraId="5FA8C11C" w14:textId="77777777" w:rsidR="00BA67DA" w:rsidRDefault="00BA67DA" w:rsidP="00BA67DA">
      <w:pPr>
        <w:spacing w:after="0" w:line="240" w:lineRule="auto"/>
        <w:jc w:val="both"/>
        <w:rPr>
          <w:rFonts w:ascii="Arial" w:hAnsi="Arial" w:cs="Arial"/>
          <w:sz w:val="20"/>
          <w:szCs w:val="20"/>
        </w:rPr>
      </w:pPr>
    </w:p>
    <w:p w14:paraId="680533CC" w14:textId="73C00A09" w:rsidR="00F263F4" w:rsidRDefault="00F263F4" w:rsidP="00B52FB5">
      <w:pPr>
        <w:spacing w:line="276" w:lineRule="auto"/>
        <w:jc w:val="both"/>
        <w:rPr>
          <w:rFonts w:ascii="Arial" w:hAnsi="Arial" w:cs="Arial"/>
          <w:sz w:val="20"/>
          <w:szCs w:val="20"/>
        </w:rPr>
      </w:pPr>
      <w:r>
        <w:rPr>
          <w:rFonts w:ascii="Arial" w:hAnsi="Arial" w:cs="Arial"/>
          <w:sz w:val="20"/>
          <w:szCs w:val="20"/>
        </w:rPr>
        <w:t>14 sierpnia</w:t>
      </w:r>
      <w:r w:rsidR="001A4BBD" w:rsidRPr="002307D5">
        <w:rPr>
          <w:rFonts w:ascii="Arial" w:hAnsi="Arial" w:cs="Arial"/>
          <w:sz w:val="20"/>
          <w:szCs w:val="20"/>
        </w:rPr>
        <w:t xml:space="preserve"> 2020 r</w:t>
      </w:r>
      <w:r w:rsidR="00B52FB5">
        <w:rPr>
          <w:rFonts w:ascii="Arial" w:hAnsi="Arial" w:cs="Arial"/>
          <w:sz w:val="20"/>
          <w:szCs w:val="20"/>
        </w:rPr>
        <w:t>.</w:t>
      </w:r>
      <w:r w:rsidR="001A4BBD" w:rsidRPr="002307D5">
        <w:rPr>
          <w:rFonts w:ascii="Arial" w:hAnsi="Arial" w:cs="Arial"/>
          <w:sz w:val="20"/>
          <w:szCs w:val="20"/>
        </w:rPr>
        <w:t xml:space="preserve"> </w:t>
      </w:r>
      <w:r w:rsidR="001C34FF">
        <w:rPr>
          <w:rFonts w:ascii="Arial" w:hAnsi="Arial" w:cs="Arial"/>
          <w:sz w:val="20"/>
          <w:szCs w:val="20"/>
        </w:rPr>
        <w:t>do Rady Powiatu Iławskiego</w:t>
      </w:r>
      <w:r w:rsidR="001C34FF" w:rsidRPr="002307D5">
        <w:rPr>
          <w:rFonts w:ascii="Arial" w:hAnsi="Arial" w:cs="Arial"/>
          <w:sz w:val="20"/>
          <w:szCs w:val="20"/>
        </w:rPr>
        <w:t xml:space="preserve"> </w:t>
      </w:r>
      <w:r w:rsidR="001A4BBD" w:rsidRPr="002307D5">
        <w:rPr>
          <w:rFonts w:ascii="Arial" w:hAnsi="Arial" w:cs="Arial"/>
          <w:sz w:val="20"/>
          <w:szCs w:val="20"/>
        </w:rPr>
        <w:t xml:space="preserve">wpłynęła </w:t>
      </w:r>
      <w:r>
        <w:rPr>
          <w:rFonts w:ascii="Arial" w:hAnsi="Arial" w:cs="Arial"/>
          <w:sz w:val="20"/>
          <w:szCs w:val="20"/>
        </w:rPr>
        <w:t xml:space="preserve">petycja w sprawie utworzenia tzw. stref ciszy na terenie zatoki </w:t>
      </w:r>
      <w:proofErr w:type="spellStart"/>
      <w:r>
        <w:rPr>
          <w:rFonts w:ascii="Arial" w:hAnsi="Arial" w:cs="Arial"/>
          <w:sz w:val="20"/>
          <w:szCs w:val="20"/>
        </w:rPr>
        <w:t>Widłągi</w:t>
      </w:r>
      <w:proofErr w:type="spellEnd"/>
      <w:r>
        <w:rPr>
          <w:rFonts w:ascii="Arial" w:hAnsi="Arial" w:cs="Arial"/>
          <w:sz w:val="20"/>
          <w:szCs w:val="20"/>
        </w:rPr>
        <w:t xml:space="preserve"> i jeziora Płaskie, tzn. podjęcia uchwały zakazującej na tych obszarach używania napędu silnikowego przez jednostki pływające celem zapewnienia odpowiednich warunków akustycznych w oparciu o art. 116 ust. 1 ustawy z dnia 27 kwietnia 2001 r. Prawo ochrony środowiska.   </w:t>
      </w:r>
    </w:p>
    <w:p w14:paraId="2AA11724" w14:textId="77777777" w:rsidR="00D0011C" w:rsidRDefault="00783CB3" w:rsidP="00B52FB5">
      <w:pPr>
        <w:spacing w:line="276" w:lineRule="auto"/>
        <w:jc w:val="both"/>
        <w:rPr>
          <w:rFonts w:ascii="Arial" w:hAnsi="Arial" w:cs="Arial"/>
          <w:sz w:val="20"/>
          <w:szCs w:val="20"/>
        </w:rPr>
      </w:pPr>
      <w:r>
        <w:rPr>
          <w:rFonts w:ascii="Arial" w:hAnsi="Arial" w:cs="Arial"/>
          <w:sz w:val="20"/>
          <w:szCs w:val="20"/>
        </w:rPr>
        <w:t xml:space="preserve">Z treści </w:t>
      </w:r>
      <w:r w:rsidR="00293582">
        <w:rPr>
          <w:rFonts w:ascii="Arial" w:hAnsi="Arial" w:cs="Arial"/>
          <w:sz w:val="20"/>
          <w:szCs w:val="20"/>
        </w:rPr>
        <w:t>wskazanego</w:t>
      </w:r>
      <w:r>
        <w:rPr>
          <w:rFonts w:ascii="Arial" w:hAnsi="Arial" w:cs="Arial"/>
          <w:sz w:val="20"/>
          <w:szCs w:val="20"/>
        </w:rPr>
        <w:t xml:space="preserve"> w petycji </w:t>
      </w:r>
      <w:r w:rsidRPr="00783CB3">
        <w:rPr>
          <w:rFonts w:ascii="Arial" w:hAnsi="Arial" w:cs="Arial"/>
          <w:sz w:val="20"/>
          <w:szCs w:val="20"/>
        </w:rPr>
        <w:t xml:space="preserve">art. 116 ust. </w:t>
      </w:r>
      <w:r>
        <w:rPr>
          <w:rFonts w:ascii="Arial" w:hAnsi="Arial" w:cs="Arial"/>
          <w:sz w:val="20"/>
          <w:szCs w:val="20"/>
        </w:rPr>
        <w:t>1</w:t>
      </w:r>
      <w:r w:rsidRPr="00783CB3">
        <w:rPr>
          <w:rFonts w:ascii="Arial" w:hAnsi="Arial" w:cs="Arial"/>
          <w:sz w:val="20"/>
          <w:szCs w:val="20"/>
        </w:rPr>
        <w:t xml:space="preserve"> ustawy </w:t>
      </w:r>
      <w:r>
        <w:rPr>
          <w:rFonts w:ascii="Arial" w:hAnsi="Arial" w:cs="Arial"/>
          <w:sz w:val="20"/>
          <w:szCs w:val="20"/>
        </w:rPr>
        <w:t xml:space="preserve">z dnia 27 kwietnia 2001 r. Prawo ochrony środowiska, wynika, że rada powiatu ma kompetencje do </w:t>
      </w:r>
      <w:r w:rsidRPr="00783CB3">
        <w:rPr>
          <w:rFonts w:ascii="Arial" w:hAnsi="Arial" w:cs="Arial"/>
          <w:sz w:val="20"/>
          <w:szCs w:val="20"/>
        </w:rPr>
        <w:t>ograniczenia lub zakazania używania jednostek pływających lub niektórych ich rodzajów na określonych zbiornikach powierzchniowych wód stojących oraz wodach płynących, jeżeli jest to konieczne do zapewnienia odpowiednich warunków akustycznych na terenach przeznaczonych na cele rekreacyjno-wypoczynkowe</w:t>
      </w:r>
      <w:r w:rsidR="00D0011C">
        <w:rPr>
          <w:rFonts w:ascii="Arial" w:hAnsi="Arial" w:cs="Arial"/>
          <w:sz w:val="20"/>
          <w:szCs w:val="20"/>
        </w:rPr>
        <w:t>, z zastrzeżeniem ust. 2 i 4. Z</w:t>
      </w:r>
      <w:r w:rsidR="00D0011C" w:rsidRPr="00D0011C">
        <w:rPr>
          <w:rFonts w:ascii="Arial" w:hAnsi="Arial" w:cs="Arial"/>
          <w:sz w:val="20"/>
          <w:szCs w:val="20"/>
        </w:rPr>
        <w:t>astrzeżenie zawarte w ust. 4 tego przepisu stanowi, że ograniczenia nie mogą dotyczyć jednostek pływających, których użycie jest konieczne do celów bezpieczeństwa publicznego lub do utrzymania cieków i zbiorników wodnych.</w:t>
      </w:r>
      <w:r w:rsidR="00D0011C">
        <w:rPr>
          <w:rFonts w:ascii="Arial" w:hAnsi="Arial" w:cs="Arial"/>
          <w:sz w:val="20"/>
          <w:szCs w:val="20"/>
        </w:rPr>
        <w:t xml:space="preserve"> Jednak dla rozpatrzenia złożonej petycji w części dotyczącej zat. </w:t>
      </w:r>
      <w:proofErr w:type="spellStart"/>
      <w:r w:rsidR="00D0011C">
        <w:rPr>
          <w:rFonts w:ascii="Arial" w:hAnsi="Arial" w:cs="Arial"/>
          <w:sz w:val="20"/>
          <w:szCs w:val="20"/>
        </w:rPr>
        <w:t>Widłągi</w:t>
      </w:r>
      <w:proofErr w:type="spellEnd"/>
      <w:r w:rsidR="00D0011C">
        <w:rPr>
          <w:rFonts w:ascii="Arial" w:hAnsi="Arial" w:cs="Arial"/>
          <w:sz w:val="20"/>
          <w:szCs w:val="20"/>
        </w:rPr>
        <w:t xml:space="preserve"> ważne jest zastrzeżenie </w:t>
      </w:r>
      <w:r w:rsidR="00B71B8A">
        <w:rPr>
          <w:rFonts w:ascii="Arial" w:hAnsi="Arial" w:cs="Arial"/>
          <w:sz w:val="20"/>
          <w:szCs w:val="20"/>
        </w:rPr>
        <w:t xml:space="preserve">zamieszczone </w:t>
      </w:r>
      <w:r w:rsidR="0039005E">
        <w:rPr>
          <w:rFonts w:ascii="Arial" w:hAnsi="Arial" w:cs="Arial"/>
          <w:sz w:val="20"/>
          <w:szCs w:val="20"/>
        </w:rPr>
        <w:br/>
      </w:r>
      <w:r w:rsidR="00B71B8A">
        <w:rPr>
          <w:rFonts w:ascii="Arial" w:hAnsi="Arial" w:cs="Arial"/>
          <w:sz w:val="20"/>
          <w:szCs w:val="20"/>
        </w:rPr>
        <w:t xml:space="preserve">w ust. 2 tego artykułu, w którym </w:t>
      </w:r>
      <w:r w:rsidR="00E9104E">
        <w:rPr>
          <w:rFonts w:ascii="Arial" w:hAnsi="Arial" w:cs="Arial"/>
          <w:sz w:val="20"/>
          <w:szCs w:val="20"/>
        </w:rPr>
        <w:t>określo</w:t>
      </w:r>
      <w:r w:rsidR="00B71B8A">
        <w:rPr>
          <w:rFonts w:ascii="Arial" w:hAnsi="Arial" w:cs="Arial"/>
          <w:sz w:val="20"/>
          <w:szCs w:val="20"/>
        </w:rPr>
        <w:t xml:space="preserve">no, że </w:t>
      </w:r>
      <w:r w:rsidR="00D0011C">
        <w:rPr>
          <w:rFonts w:ascii="Arial" w:hAnsi="Arial" w:cs="Arial"/>
          <w:sz w:val="20"/>
          <w:szCs w:val="20"/>
        </w:rPr>
        <w:t>na</w:t>
      </w:r>
      <w:r w:rsidR="00D0011C" w:rsidRPr="00783CB3">
        <w:rPr>
          <w:rFonts w:ascii="Arial" w:hAnsi="Arial" w:cs="Arial"/>
          <w:sz w:val="20"/>
          <w:szCs w:val="20"/>
        </w:rPr>
        <w:t xml:space="preserve"> śródlądowych wodach żeglownych ograniczenia i zakazy wprowadza, w drodze rozporządzenia, minister właściwy do spraw klimatu, w porozumieniu z ministrem właściwym do spraw transportu.</w:t>
      </w:r>
    </w:p>
    <w:p w14:paraId="0101877D" w14:textId="77777777" w:rsidR="006A4C01" w:rsidRDefault="00D0011C" w:rsidP="00B52FB5">
      <w:pPr>
        <w:spacing w:line="276" w:lineRule="auto"/>
        <w:jc w:val="both"/>
        <w:rPr>
          <w:rFonts w:ascii="Arial" w:hAnsi="Arial" w:cs="Arial"/>
          <w:sz w:val="20"/>
          <w:szCs w:val="20"/>
        </w:rPr>
      </w:pPr>
      <w:r>
        <w:rPr>
          <w:rFonts w:ascii="Arial" w:hAnsi="Arial" w:cs="Arial"/>
          <w:sz w:val="20"/>
          <w:szCs w:val="20"/>
        </w:rPr>
        <w:t xml:space="preserve">Jezioro Jeziorak wraz z zatokami będącymi jego częścią – w tym </w:t>
      </w:r>
      <w:r w:rsidR="00B71B8A">
        <w:rPr>
          <w:rFonts w:ascii="Arial" w:hAnsi="Arial" w:cs="Arial"/>
          <w:sz w:val="20"/>
          <w:szCs w:val="20"/>
        </w:rPr>
        <w:t xml:space="preserve">z </w:t>
      </w:r>
      <w:r>
        <w:rPr>
          <w:rFonts w:ascii="Arial" w:hAnsi="Arial" w:cs="Arial"/>
          <w:sz w:val="20"/>
          <w:szCs w:val="20"/>
        </w:rPr>
        <w:t>zatok</w:t>
      </w:r>
      <w:r w:rsidR="00B71B8A">
        <w:rPr>
          <w:rFonts w:ascii="Arial" w:hAnsi="Arial" w:cs="Arial"/>
          <w:sz w:val="20"/>
          <w:szCs w:val="20"/>
        </w:rPr>
        <w:t>ą</w:t>
      </w:r>
      <w:r w:rsidR="00B52FB5">
        <w:rPr>
          <w:rFonts w:ascii="Arial" w:hAnsi="Arial" w:cs="Arial"/>
          <w:sz w:val="20"/>
          <w:szCs w:val="20"/>
        </w:rPr>
        <w:t xml:space="preserve"> </w:t>
      </w:r>
      <w:proofErr w:type="spellStart"/>
      <w:r>
        <w:rPr>
          <w:rFonts w:ascii="Arial" w:hAnsi="Arial" w:cs="Arial"/>
          <w:sz w:val="20"/>
          <w:szCs w:val="20"/>
        </w:rPr>
        <w:t>Widłągi</w:t>
      </w:r>
      <w:proofErr w:type="spellEnd"/>
      <w:r>
        <w:rPr>
          <w:rFonts w:ascii="Arial" w:hAnsi="Arial" w:cs="Arial"/>
          <w:sz w:val="20"/>
          <w:szCs w:val="20"/>
        </w:rPr>
        <w:t xml:space="preserve"> – należy do wód śródlądowych żeglownych zwanych </w:t>
      </w:r>
      <w:r w:rsidRPr="00A907CF">
        <w:rPr>
          <w:rFonts w:ascii="Arial" w:hAnsi="Arial" w:cs="Arial"/>
          <w:sz w:val="20"/>
          <w:szCs w:val="20"/>
        </w:rPr>
        <w:t>"śródlądowymi drogami wodnymi"</w:t>
      </w:r>
      <w:r>
        <w:rPr>
          <w:rFonts w:ascii="Arial" w:hAnsi="Arial" w:cs="Arial"/>
          <w:sz w:val="20"/>
          <w:szCs w:val="20"/>
        </w:rPr>
        <w:t xml:space="preserve">. Fakt ten potwierdza wykaz śródlądowych dróg wodnych załącznika do rozporządzenia Rady Ministrów z dnia 26 czerwca 2019 r. </w:t>
      </w:r>
      <w:r>
        <w:rPr>
          <w:rFonts w:ascii="Arial" w:hAnsi="Arial" w:cs="Arial"/>
          <w:sz w:val="20"/>
          <w:szCs w:val="20"/>
        </w:rPr>
        <w:br/>
        <w:t>w sprawie śródlądowych dróg wodnych (Dz.</w:t>
      </w:r>
      <w:r w:rsidR="00B52FB5">
        <w:rPr>
          <w:rFonts w:ascii="Arial" w:hAnsi="Arial" w:cs="Arial"/>
          <w:sz w:val="20"/>
          <w:szCs w:val="20"/>
        </w:rPr>
        <w:t xml:space="preserve"> </w:t>
      </w:r>
      <w:r>
        <w:rPr>
          <w:rFonts w:ascii="Arial" w:hAnsi="Arial" w:cs="Arial"/>
          <w:sz w:val="20"/>
          <w:szCs w:val="20"/>
        </w:rPr>
        <w:t xml:space="preserve">U. z 2019 r. poz. 1208), gdzie pod pozycją 9 widnieje: </w:t>
      </w:r>
      <w:r w:rsidRPr="00783CB3">
        <w:rPr>
          <w:rFonts w:ascii="Arial" w:hAnsi="Arial" w:cs="Arial"/>
          <w:sz w:val="20"/>
          <w:szCs w:val="20"/>
        </w:rPr>
        <w:t xml:space="preserve">„Kanał Elbląski wraz z jeziorami na </w:t>
      </w:r>
      <w:r w:rsidR="00B52FB5">
        <w:rPr>
          <w:rFonts w:ascii="Arial" w:hAnsi="Arial" w:cs="Arial"/>
          <w:sz w:val="20"/>
          <w:szCs w:val="20"/>
        </w:rPr>
        <w:t>jego trasie oraz jeziorami: Druż</w:t>
      </w:r>
      <w:r w:rsidRPr="00783CB3">
        <w:rPr>
          <w:rFonts w:ascii="Arial" w:hAnsi="Arial" w:cs="Arial"/>
          <w:sz w:val="20"/>
          <w:szCs w:val="20"/>
        </w:rPr>
        <w:t xml:space="preserve">no, Jeziorak, Mały Jeziorak, Szeląg Mały </w:t>
      </w:r>
      <w:r>
        <w:rPr>
          <w:rFonts w:ascii="Arial" w:hAnsi="Arial" w:cs="Arial"/>
          <w:sz w:val="20"/>
          <w:szCs w:val="20"/>
        </w:rPr>
        <w:br/>
      </w:r>
      <w:r w:rsidR="00E9104E">
        <w:rPr>
          <w:rFonts w:ascii="Arial" w:hAnsi="Arial" w:cs="Arial"/>
          <w:sz w:val="20"/>
          <w:szCs w:val="20"/>
        </w:rPr>
        <w:t>i Szeląg Wielki</w:t>
      </w:r>
      <w:r w:rsidRPr="00783CB3">
        <w:rPr>
          <w:rFonts w:ascii="Arial" w:hAnsi="Arial" w:cs="Arial"/>
          <w:sz w:val="20"/>
          <w:szCs w:val="20"/>
        </w:rPr>
        <w:t xml:space="preserve">” </w:t>
      </w:r>
    </w:p>
    <w:p w14:paraId="32B77DDC" w14:textId="77777777" w:rsidR="00D0011C" w:rsidRDefault="006A4C01" w:rsidP="00B52FB5">
      <w:pPr>
        <w:spacing w:line="276" w:lineRule="auto"/>
        <w:jc w:val="both"/>
        <w:rPr>
          <w:rFonts w:ascii="Arial" w:hAnsi="Arial" w:cs="Arial"/>
          <w:sz w:val="20"/>
          <w:szCs w:val="20"/>
        </w:rPr>
      </w:pPr>
      <w:r>
        <w:rPr>
          <w:rFonts w:ascii="Arial" w:hAnsi="Arial" w:cs="Arial"/>
          <w:sz w:val="20"/>
          <w:szCs w:val="20"/>
        </w:rPr>
        <w:t xml:space="preserve">W tej sytuacji rada powiatu nie ma kompetencji do rozpatrzenia petycji w części dotyczącej wprowadzenia zakazu używania napędu silnikowego przez jednostki pływające na zatoce </w:t>
      </w:r>
      <w:proofErr w:type="spellStart"/>
      <w:r>
        <w:rPr>
          <w:rFonts w:ascii="Arial" w:hAnsi="Arial" w:cs="Arial"/>
          <w:sz w:val="20"/>
          <w:szCs w:val="20"/>
        </w:rPr>
        <w:t>Widłągi</w:t>
      </w:r>
      <w:proofErr w:type="spellEnd"/>
      <w:r w:rsidR="00E9104E">
        <w:rPr>
          <w:rFonts w:ascii="Arial" w:hAnsi="Arial" w:cs="Arial"/>
          <w:sz w:val="20"/>
          <w:szCs w:val="20"/>
        </w:rPr>
        <w:t>, a organem właściwym do wprowadzenia takiego zakazu (a tym samym – rozpatrzenia petycji w tym zakresie) jest Minister Klimatu</w:t>
      </w:r>
      <w:r>
        <w:rPr>
          <w:rFonts w:ascii="Arial" w:hAnsi="Arial" w:cs="Arial"/>
          <w:sz w:val="20"/>
          <w:szCs w:val="20"/>
        </w:rPr>
        <w:t>.</w:t>
      </w:r>
    </w:p>
    <w:p w14:paraId="44642449" w14:textId="77777777" w:rsidR="00F263F4" w:rsidRDefault="00E9104E" w:rsidP="00B52FB5">
      <w:pPr>
        <w:spacing w:line="276" w:lineRule="auto"/>
        <w:jc w:val="both"/>
        <w:rPr>
          <w:rFonts w:ascii="Arial" w:hAnsi="Arial" w:cs="Arial"/>
          <w:sz w:val="20"/>
          <w:szCs w:val="20"/>
        </w:rPr>
      </w:pPr>
      <w:r>
        <w:rPr>
          <w:rFonts w:ascii="Arial" w:hAnsi="Arial" w:cs="Arial"/>
          <w:sz w:val="20"/>
          <w:szCs w:val="20"/>
        </w:rPr>
        <w:t xml:space="preserve">W tych okolicznościach, </w:t>
      </w:r>
      <w:r w:rsidR="001A4BBD" w:rsidRPr="002307D5">
        <w:rPr>
          <w:rFonts w:ascii="Arial" w:hAnsi="Arial" w:cs="Arial"/>
          <w:sz w:val="20"/>
          <w:szCs w:val="20"/>
        </w:rPr>
        <w:t>po dokonaniu przez Przewodniczącą Komisji Skarg, Wniosków</w:t>
      </w:r>
      <w:r w:rsidR="00B52FB5">
        <w:rPr>
          <w:rFonts w:ascii="Arial" w:hAnsi="Arial" w:cs="Arial"/>
          <w:sz w:val="20"/>
          <w:szCs w:val="20"/>
        </w:rPr>
        <w:t xml:space="preserve"> </w:t>
      </w:r>
      <w:r w:rsidR="001A4BBD" w:rsidRPr="002307D5">
        <w:rPr>
          <w:rFonts w:ascii="Arial" w:hAnsi="Arial" w:cs="Arial"/>
          <w:sz w:val="20"/>
          <w:szCs w:val="20"/>
        </w:rPr>
        <w:t xml:space="preserve">i Petycji </w:t>
      </w:r>
      <w:r w:rsidR="00B52FB5">
        <w:rPr>
          <w:rFonts w:ascii="Arial" w:hAnsi="Arial" w:cs="Arial"/>
          <w:sz w:val="20"/>
          <w:szCs w:val="20"/>
        </w:rPr>
        <w:br/>
      </w:r>
      <w:r w:rsidR="001A4BBD" w:rsidRPr="002307D5">
        <w:rPr>
          <w:rFonts w:ascii="Arial" w:hAnsi="Arial" w:cs="Arial"/>
          <w:sz w:val="20"/>
          <w:szCs w:val="20"/>
        </w:rPr>
        <w:t xml:space="preserve">na podstawie § 51b i </w:t>
      </w:r>
      <w:r w:rsidR="001A4BBD">
        <w:rPr>
          <w:rFonts w:ascii="Arial" w:hAnsi="Arial" w:cs="Arial"/>
          <w:sz w:val="20"/>
          <w:szCs w:val="20"/>
        </w:rPr>
        <w:t>§ 51</w:t>
      </w:r>
      <w:r w:rsidR="001A4BBD" w:rsidRPr="002307D5">
        <w:rPr>
          <w:rFonts w:ascii="Arial" w:hAnsi="Arial" w:cs="Arial"/>
          <w:sz w:val="20"/>
          <w:szCs w:val="20"/>
        </w:rPr>
        <w:t xml:space="preserve">c Statutu Powiatu Iławskiego wstępnej oceny </w:t>
      </w:r>
      <w:r w:rsidR="00F263F4">
        <w:rPr>
          <w:rFonts w:ascii="Arial" w:hAnsi="Arial" w:cs="Arial"/>
          <w:sz w:val="20"/>
          <w:szCs w:val="20"/>
        </w:rPr>
        <w:t>petycji</w:t>
      </w:r>
      <w:r w:rsidR="001A4BBD" w:rsidRPr="002307D5">
        <w:rPr>
          <w:rFonts w:ascii="Arial" w:hAnsi="Arial" w:cs="Arial"/>
          <w:sz w:val="20"/>
          <w:szCs w:val="20"/>
        </w:rPr>
        <w:t xml:space="preserve"> w zakresie właściwości podmiotowej Rady Powiatu Iławskiego</w:t>
      </w:r>
      <w:r>
        <w:rPr>
          <w:rFonts w:ascii="Arial" w:hAnsi="Arial" w:cs="Arial"/>
          <w:sz w:val="20"/>
          <w:szCs w:val="20"/>
        </w:rPr>
        <w:t>,</w:t>
      </w:r>
      <w:r w:rsidR="00B52FB5">
        <w:rPr>
          <w:rFonts w:ascii="Arial" w:hAnsi="Arial" w:cs="Arial"/>
          <w:sz w:val="20"/>
          <w:szCs w:val="20"/>
        </w:rPr>
        <w:t xml:space="preserve"> </w:t>
      </w:r>
      <w:r>
        <w:rPr>
          <w:rFonts w:ascii="Arial" w:hAnsi="Arial" w:cs="Arial"/>
          <w:sz w:val="20"/>
          <w:szCs w:val="20"/>
        </w:rPr>
        <w:t>zasadnym jest</w:t>
      </w:r>
      <w:r w:rsidR="001A4BBD" w:rsidRPr="002307D5">
        <w:rPr>
          <w:rFonts w:ascii="Arial" w:hAnsi="Arial" w:cs="Arial"/>
          <w:sz w:val="20"/>
          <w:szCs w:val="20"/>
        </w:rPr>
        <w:t xml:space="preserve">, aby </w:t>
      </w:r>
      <w:r w:rsidR="00F263F4">
        <w:rPr>
          <w:rFonts w:ascii="Arial" w:hAnsi="Arial" w:cs="Arial"/>
          <w:sz w:val="20"/>
          <w:szCs w:val="20"/>
        </w:rPr>
        <w:t xml:space="preserve">w części dotyczącej </w:t>
      </w:r>
      <w:r w:rsidR="00AE65FA">
        <w:rPr>
          <w:rFonts w:ascii="Arial" w:hAnsi="Arial" w:cs="Arial"/>
          <w:sz w:val="20"/>
          <w:szCs w:val="20"/>
        </w:rPr>
        <w:t xml:space="preserve">wprowadzenia zakazu używania napędu silnikowego przez jednostki pływające na zatoce </w:t>
      </w:r>
      <w:proofErr w:type="spellStart"/>
      <w:r w:rsidR="00AE65FA">
        <w:rPr>
          <w:rFonts w:ascii="Arial" w:hAnsi="Arial" w:cs="Arial"/>
          <w:sz w:val="20"/>
          <w:szCs w:val="20"/>
        </w:rPr>
        <w:t>Widłągi</w:t>
      </w:r>
      <w:proofErr w:type="spellEnd"/>
      <w:r w:rsidR="00AE65FA">
        <w:rPr>
          <w:rFonts w:ascii="Arial" w:hAnsi="Arial" w:cs="Arial"/>
          <w:sz w:val="20"/>
          <w:szCs w:val="20"/>
        </w:rPr>
        <w:t xml:space="preserve"> będącej częścią jeziora Jeziorak</w:t>
      </w:r>
      <w:r w:rsidR="006A4C01">
        <w:rPr>
          <w:rFonts w:ascii="Arial" w:hAnsi="Arial" w:cs="Arial"/>
          <w:sz w:val="20"/>
          <w:szCs w:val="20"/>
        </w:rPr>
        <w:t>,</w:t>
      </w:r>
      <w:r w:rsidR="00B52FB5">
        <w:rPr>
          <w:rFonts w:ascii="Arial" w:hAnsi="Arial" w:cs="Arial"/>
          <w:sz w:val="20"/>
          <w:szCs w:val="20"/>
        </w:rPr>
        <w:t xml:space="preserve"> </w:t>
      </w:r>
      <w:r w:rsidR="00AE65FA">
        <w:rPr>
          <w:rFonts w:ascii="Arial" w:hAnsi="Arial" w:cs="Arial"/>
          <w:sz w:val="20"/>
          <w:szCs w:val="20"/>
        </w:rPr>
        <w:t>petycj</w:t>
      </w:r>
      <w:r w:rsidR="00B52FB5">
        <w:rPr>
          <w:rFonts w:ascii="Arial" w:hAnsi="Arial" w:cs="Arial"/>
          <w:sz w:val="20"/>
          <w:szCs w:val="20"/>
        </w:rPr>
        <w:t>a</w:t>
      </w:r>
      <w:r w:rsidR="00AE65FA">
        <w:rPr>
          <w:rFonts w:ascii="Arial" w:hAnsi="Arial" w:cs="Arial"/>
          <w:sz w:val="20"/>
          <w:szCs w:val="20"/>
        </w:rPr>
        <w:t xml:space="preserve"> </w:t>
      </w:r>
      <w:r>
        <w:rPr>
          <w:rFonts w:ascii="Arial" w:hAnsi="Arial" w:cs="Arial"/>
          <w:sz w:val="20"/>
          <w:szCs w:val="20"/>
        </w:rPr>
        <w:t xml:space="preserve">została </w:t>
      </w:r>
      <w:r w:rsidRPr="002307D5">
        <w:rPr>
          <w:rFonts w:ascii="Arial" w:hAnsi="Arial" w:cs="Arial"/>
          <w:sz w:val="20"/>
          <w:szCs w:val="20"/>
        </w:rPr>
        <w:t>przekazana</w:t>
      </w:r>
      <w:r w:rsidR="00B52FB5">
        <w:rPr>
          <w:rFonts w:ascii="Arial" w:hAnsi="Arial" w:cs="Arial"/>
          <w:sz w:val="20"/>
          <w:szCs w:val="20"/>
        </w:rPr>
        <w:t xml:space="preserve"> </w:t>
      </w:r>
      <w:r w:rsidR="00AE65FA">
        <w:rPr>
          <w:rFonts w:ascii="Arial" w:hAnsi="Arial" w:cs="Arial"/>
          <w:sz w:val="20"/>
          <w:szCs w:val="20"/>
        </w:rPr>
        <w:t xml:space="preserve">Ministrowi </w:t>
      </w:r>
      <w:r w:rsidR="00B52FB5">
        <w:rPr>
          <w:rFonts w:ascii="Arial" w:hAnsi="Arial" w:cs="Arial"/>
          <w:sz w:val="20"/>
          <w:szCs w:val="20"/>
        </w:rPr>
        <w:t>Klimatu, jako</w:t>
      </w:r>
      <w:r w:rsidR="00AE65FA">
        <w:rPr>
          <w:rFonts w:ascii="Arial" w:hAnsi="Arial" w:cs="Arial"/>
          <w:sz w:val="20"/>
          <w:szCs w:val="20"/>
        </w:rPr>
        <w:t xml:space="preserve"> organowi właściwemu do wprowadzania ograniczeń </w:t>
      </w:r>
      <w:r w:rsidR="00B52FB5">
        <w:rPr>
          <w:rFonts w:ascii="Arial" w:hAnsi="Arial" w:cs="Arial"/>
          <w:sz w:val="20"/>
          <w:szCs w:val="20"/>
        </w:rPr>
        <w:br/>
      </w:r>
      <w:r w:rsidR="00AE65FA">
        <w:rPr>
          <w:rFonts w:ascii="Arial" w:hAnsi="Arial" w:cs="Arial"/>
          <w:sz w:val="20"/>
          <w:szCs w:val="20"/>
        </w:rPr>
        <w:t xml:space="preserve">i zakazów na śródlądowych wodach żeglownych. </w:t>
      </w:r>
    </w:p>
    <w:p w14:paraId="50D0CECF" w14:textId="77777777" w:rsidR="00E9104E" w:rsidRDefault="00E9104E" w:rsidP="00B52FB5">
      <w:pPr>
        <w:spacing w:line="276" w:lineRule="auto"/>
        <w:jc w:val="both"/>
        <w:rPr>
          <w:rFonts w:ascii="Arial" w:hAnsi="Arial" w:cs="Arial"/>
          <w:sz w:val="20"/>
          <w:szCs w:val="20"/>
        </w:rPr>
      </w:pPr>
      <w:r w:rsidRPr="00E9104E">
        <w:rPr>
          <w:rFonts w:ascii="Arial" w:hAnsi="Arial" w:cs="Arial"/>
          <w:sz w:val="20"/>
          <w:szCs w:val="20"/>
        </w:rPr>
        <w:t xml:space="preserve">Zgodnie z art. 6 ust. 2 </w:t>
      </w:r>
      <w:r w:rsidRPr="002307D5">
        <w:rPr>
          <w:rFonts w:ascii="Arial" w:hAnsi="Arial" w:cs="Arial"/>
          <w:sz w:val="20"/>
          <w:szCs w:val="20"/>
        </w:rPr>
        <w:t xml:space="preserve">ustawy z dnia </w:t>
      </w:r>
      <w:r>
        <w:rPr>
          <w:rFonts w:ascii="Arial" w:hAnsi="Arial" w:cs="Arial"/>
          <w:sz w:val="20"/>
          <w:szCs w:val="20"/>
        </w:rPr>
        <w:t>11 lipca 2014</w:t>
      </w:r>
      <w:r w:rsidRPr="002307D5">
        <w:rPr>
          <w:rFonts w:ascii="Arial" w:hAnsi="Arial" w:cs="Arial"/>
          <w:sz w:val="20"/>
          <w:szCs w:val="20"/>
        </w:rPr>
        <w:t xml:space="preserve"> r. </w:t>
      </w:r>
      <w:r>
        <w:rPr>
          <w:rFonts w:ascii="Arial" w:hAnsi="Arial" w:cs="Arial"/>
          <w:sz w:val="20"/>
          <w:szCs w:val="20"/>
        </w:rPr>
        <w:t>o petycjach</w:t>
      </w:r>
      <w:r w:rsidR="00B52FB5">
        <w:rPr>
          <w:rFonts w:ascii="Arial" w:hAnsi="Arial" w:cs="Arial"/>
          <w:sz w:val="20"/>
          <w:szCs w:val="20"/>
        </w:rPr>
        <w:t xml:space="preserve"> </w:t>
      </w:r>
      <w:r w:rsidRPr="00E9104E">
        <w:rPr>
          <w:rFonts w:ascii="Arial" w:hAnsi="Arial" w:cs="Arial"/>
          <w:i/>
          <w:sz w:val="20"/>
          <w:szCs w:val="20"/>
        </w:rPr>
        <w:t xml:space="preserve">Jeżeli petycja dotyczy kilku spraw podlegających rozpatrzeniu przez różne podmioty, adresat petycji rozpatruje ją w zakresie należącym </w:t>
      </w:r>
      <w:r w:rsidR="00B52FB5">
        <w:rPr>
          <w:rFonts w:ascii="Arial" w:hAnsi="Arial" w:cs="Arial"/>
          <w:i/>
          <w:sz w:val="20"/>
          <w:szCs w:val="20"/>
        </w:rPr>
        <w:br/>
      </w:r>
      <w:r w:rsidRPr="00E9104E">
        <w:rPr>
          <w:rFonts w:ascii="Arial" w:hAnsi="Arial" w:cs="Arial"/>
          <w:i/>
          <w:sz w:val="20"/>
          <w:szCs w:val="20"/>
        </w:rPr>
        <w:t xml:space="preserve">do jego właściwości oraz przekazuje ją niezwłocznie, nie później jednak niż w terminie, o którym mowa </w:t>
      </w:r>
      <w:r w:rsidR="00B52FB5">
        <w:rPr>
          <w:rFonts w:ascii="Arial" w:hAnsi="Arial" w:cs="Arial"/>
          <w:i/>
          <w:sz w:val="20"/>
          <w:szCs w:val="20"/>
        </w:rPr>
        <w:br/>
      </w:r>
      <w:r w:rsidRPr="00E9104E">
        <w:rPr>
          <w:rFonts w:ascii="Arial" w:hAnsi="Arial" w:cs="Arial"/>
          <w:i/>
          <w:sz w:val="20"/>
          <w:szCs w:val="20"/>
        </w:rPr>
        <w:t>w ust. 1, do pozostałych właściwych podmiotów, zawiadamiając o tym równocześnie podmiot wnoszący petycję</w:t>
      </w:r>
      <w:r w:rsidRPr="00E9104E">
        <w:rPr>
          <w:rFonts w:ascii="Arial" w:hAnsi="Arial" w:cs="Arial"/>
          <w:sz w:val="20"/>
          <w:szCs w:val="20"/>
        </w:rPr>
        <w:t>.</w:t>
      </w:r>
      <w:r>
        <w:rPr>
          <w:rFonts w:ascii="Arial" w:hAnsi="Arial" w:cs="Arial"/>
          <w:sz w:val="20"/>
          <w:szCs w:val="20"/>
        </w:rPr>
        <w:t xml:space="preserve"> Ponadto wg </w:t>
      </w:r>
      <w:r w:rsidRPr="00E9104E">
        <w:rPr>
          <w:rFonts w:ascii="Arial" w:hAnsi="Arial" w:cs="Arial"/>
          <w:sz w:val="20"/>
          <w:szCs w:val="20"/>
        </w:rPr>
        <w:t xml:space="preserve">art. </w:t>
      </w:r>
      <w:r>
        <w:rPr>
          <w:rFonts w:ascii="Arial" w:hAnsi="Arial" w:cs="Arial"/>
          <w:sz w:val="20"/>
          <w:szCs w:val="20"/>
        </w:rPr>
        <w:t>9</w:t>
      </w:r>
      <w:r w:rsidRPr="00E9104E">
        <w:rPr>
          <w:rFonts w:ascii="Arial" w:hAnsi="Arial" w:cs="Arial"/>
          <w:sz w:val="20"/>
          <w:szCs w:val="20"/>
        </w:rPr>
        <w:t xml:space="preserve"> ust. 2 </w:t>
      </w:r>
      <w:r>
        <w:rPr>
          <w:rFonts w:ascii="Arial" w:hAnsi="Arial" w:cs="Arial"/>
          <w:sz w:val="20"/>
          <w:szCs w:val="20"/>
        </w:rPr>
        <w:t xml:space="preserve">ww. </w:t>
      </w:r>
      <w:r w:rsidRPr="002307D5">
        <w:rPr>
          <w:rFonts w:ascii="Arial" w:hAnsi="Arial" w:cs="Arial"/>
          <w:sz w:val="20"/>
          <w:szCs w:val="20"/>
        </w:rPr>
        <w:t>ustawy</w:t>
      </w:r>
      <w:r w:rsidR="00B52FB5">
        <w:rPr>
          <w:rFonts w:ascii="Arial" w:hAnsi="Arial" w:cs="Arial"/>
          <w:sz w:val="20"/>
          <w:szCs w:val="20"/>
        </w:rPr>
        <w:t xml:space="preserve"> </w:t>
      </w:r>
      <w:r w:rsidRPr="00E9104E">
        <w:rPr>
          <w:rFonts w:ascii="Arial" w:hAnsi="Arial" w:cs="Arial"/>
          <w:i/>
          <w:sz w:val="20"/>
          <w:szCs w:val="20"/>
        </w:rPr>
        <w:t>Petycja złożona do organu stanowiącego jednostki samorządu terytorialnego jest rozpatrywana przez ten organ.</w:t>
      </w:r>
    </w:p>
    <w:p w14:paraId="759ACBE3" w14:textId="77777777" w:rsidR="00F263F4" w:rsidRDefault="00E9104E" w:rsidP="00B52FB5">
      <w:pPr>
        <w:spacing w:line="276" w:lineRule="auto"/>
        <w:jc w:val="both"/>
        <w:rPr>
          <w:rFonts w:ascii="Arial" w:hAnsi="Arial" w:cs="Arial"/>
          <w:sz w:val="20"/>
          <w:szCs w:val="20"/>
        </w:rPr>
      </w:pPr>
      <w:r>
        <w:rPr>
          <w:rFonts w:ascii="Arial" w:hAnsi="Arial" w:cs="Arial"/>
          <w:sz w:val="20"/>
          <w:szCs w:val="20"/>
        </w:rPr>
        <w:t xml:space="preserve">W świetle powyższego wskazanym jest, aby </w:t>
      </w:r>
      <w:r w:rsidRPr="002307D5">
        <w:rPr>
          <w:rFonts w:ascii="Arial" w:hAnsi="Arial" w:cs="Arial"/>
          <w:sz w:val="20"/>
          <w:szCs w:val="20"/>
        </w:rPr>
        <w:t xml:space="preserve">Rada Powiatu Iławskiego podjęła uchwałę w </w:t>
      </w:r>
      <w:r>
        <w:rPr>
          <w:rFonts w:ascii="Arial" w:hAnsi="Arial" w:cs="Arial"/>
          <w:sz w:val="20"/>
          <w:szCs w:val="20"/>
        </w:rPr>
        <w:t xml:space="preserve">przedmiotowej </w:t>
      </w:r>
      <w:r w:rsidRPr="002307D5">
        <w:rPr>
          <w:rFonts w:ascii="Arial" w:hAnsi="Arial" w:cs="Arial"/>
          <w:sz w:val="20"/>
          <w:szCs w:val="20"/>
        </w:rPr>
        <w:t>sprawie</w:t>
      </w:r>
      <w:r>
        <w:rPr>
          <w:rFonts w:ascii="Arial" w:hAnsi="Arial" w:cs="Arial"/>
          <w:sz w:val="20"/>
          <w:szCs w:val="20"/>
        </w:rPr>
        <w:t>.</w:t>
      </w:r>
    </w:p>
    <w:sectPr w:rsidR="00F263F4" w:rsidSect="00E9104E">
      <w:pgSz w:w="11906" w:h="16838"/>
      <w:pgMar w:top="993"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A4BBD"/>
    <w:rsid w:val="000E2337"/>
    <w:rsid w:val="000F7D3B"/>
    <w:rsid w:val="0011666B"/>
    <w:rsid w:val="001A4BBD"/>
    <w:rsid w:val="001C34FF"/>
    <w:rsid w:val="00243B9F"/>
    <w:rsid w:val="00293582"/>
    <w:rsid w:val="002C40C4"/>
    <w:rsid w:val="0030184D"/>
    <w:rsid w:val="003064DC"/>
    <w:rsid w:val="0038075D"/>
    <w:rsid w:val="0039005E"/>
    <w:rsid w:val="005163B8"/>
    <w:rsid w:val="005928EB"/>
    <w:rsid w:val="005B7834"/>
    <w:rsid w:val="006A4C01"/>
    <w:rsid w:val="006B0F4B"/>
    <w:rsid w:val="00775A2F"/>
    <w:rsid w:val="00783CB3"/>
    <w:rsid w:val="00787A62"/>
    <w:rsid w:val="007B3F80"/>
    <w:rsid w:val="008A61AC"/>
    <w:rsid w:val="00967A84"/>
    <w:rsid w:val="009835CF"/>
    <w:rsid w:val="00A907CF"/>
    <w:rsid w:val="00AE65FA"/>
    <w:rsid w:val="00B52FB5"/>
    <w:rsid w:val="00B71B8A"/>
    <w:rsid w:val="00BA3503"/>
    <w:rsid w:val="00BA67DA"/>
    <w:rsid w:val="00C66F66"/>
    <w:rsid w:val="00C9463E"/>
    <w:rsid w:val="00D0011C"/>
    <w:rsid w:val="00D07311"/>
    <w:rsid w:val="00D37CFB"/>
    <w:rsid w:val="00E9104E"/>
    <w:rsid w:val="00F263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F3C75"/>
  <w15:docId w15:val="{E03EABFD-CFCF-432A-89E1-0333036B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4BBD"/>
    <w:pPr>
      <w:spacing w:after="160" w:line="259" w:lineRule="auto"/>
      <w:jc w:val="left"/>
    </w:pPr>
    <w:rPr>
      <w:rFonts w:asciiTheme="minorHAnsi" w:hAnsiTheme="minorHAnsi" w:cstheme="minorBid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A4BBD"/>
    <w:pPr>
      <w:ind w:left="720"/>
      <w:contextualSpacing/>
    </w:pPr>
  </w:style>
  <w:style w:type="character" w:styleId="Hipercze">
    <w:name w:val="Hyperlink"/>
    <w:basedOn w:val="Domylnaczcionkaakapitu"/>
    <w:uiPriority w:val="99"/>
    <w:unhideWhenUsed/>
    <w:rsid w:val="00AE65FA"/>
    <w:rPr>
      <w:color w:val="0000FF"/>
      <w:u w:val="single"/>
    </w:rPr>
  </w:style>
  <w:style w:type="character" w:customStyle="1" w:styleId="alb">
    <w:name w:val="a_lb"/>
    <w:basedOn w:val="Domylnaczcionkaakapitu"/>
    <w:rsid w:val="00C9463E"/>
  </w:style>
  <w:style w:type="character" w:customStyle="1" w:styleId="text-justify">
    <w:name w:val="text-justify"/>
    <w:basedOn w:val="Domylnaczcionkaakapitu"/>
    <w:rsid w:val="00C9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75236">
      <w:bodyDiv w:val="1"/>
      <w:marLeft w:val="0"/>
      <w:marRight w:val="0"/>
      <w:marTop w:val="0"/>
      <w:marBottom w:val="0"/>
      <w:divBdr>
        <w:top w:val="none" w:sz="0" w:space="0" w:color="auto"/>
        <w:left w:val="none" w:sz="0" w:space="0" w:color="auto"/>
        <w:bottom w:val="none" w:sz="0" w:space="0" w:color="auto"/>
        <w:right w:val="none" w:sz="0" w:space="0" w:color="auto"/>
      </w:divBdr>
      <w:divsChild>
        <w:div w:id="1338001177">
          <w:marLeft w:val="0"/>
          <w:marRight w:val="0"/>
          <w:marTop w:val="0"/>
          <w:marBottom w:val="0"/>
          <w:divBdr>
            <w:top w:val="none" w:sz="0" w:space="0" w:color="auto"/>
            <w:left w:val="none" w:sz="0" w:space="0" w:color="auto"/>
            <w:bottom w:val="none" w:sz="0" w:space="0" w:color="auto"/>
            <w:right w:val="none" w:sz="0" w:space="0" w:color="auto"/>
          </w:divBdr>
        </w:div>
        <w:div w:id="728580574">
          <w:marLeft w:val="0"/>
          <w:marRight w:val="0"/>
          <w:marTop w:val="0"/>
          <w:marBottom w:val="0"/>
          <w:divBdr>
            <w:top w:val="none" w:sz="0" w:space="0" w:color="auto"/>
            <w:left w:val="none" w:sz="0" w:space="0" w:color="auto"/>
            <w:bottom w:val="none" w:sz="0" w:space="0" w:color="auto"/>
            <w:right w:val="none" w:sz="0" w:space="0" w:color="auto"/>
          </w:divBdr>
        </w:div>
      </w:divsChild>
    </w:div>
    <w:div w:id="573517771">
      <w:bodyDiv w:val="1"/>
      <w:marLeft w:val="0"/>
      <w:marRight w:val="0"/>
      <w:marTop w:val="0"/>
      <w:marBottom w:val="0"/>
      <w:divBdr>
        <w:top w:val="none" w:sz="0" w:space="0" w:color="auto"/>
        <w:left w:val="none" w:sz="0" w:space="0" w:color="auto"/>
        <w:bottom w:val="none" w:sz="0" w:space="0" w:color="auto"/>
        <w:right w:val="none" w:sz="0" w:space="0" w:color="auto"/>
      </w:divBdr>
      <w:divsChild>
        <w:div w:id="1479300603">
          <w:marLeft w:val="0"/>
          <w:marRight w:val="0"/>
          <w:marTop w:val="0"/>
          <w:marBottom w:val="0"/>
          <w:divBdr>
            <w:top w:val="none" w:sz="0" w:space="0" w:color="auto"/>
            <w:left w:val="none" w:sz="0" w:space="0" w:color="auto"/>
            <w:bottom w:val="none" w:sz="0" w:space="0" w:color="auto"/>
            <w:right w:val="none" w:sz="0" w:space="0" w:color="auto"/>
          </w:divBdr>
          <w:divsChild>
            <w:div w:id="149448275">
              <w:marLeft w:val="0"/>
              <w:marRight w:val="0"/>
              <w:marTop w:val="0"/>
              <w:marBottom w:val="0"/>
              <w:divBdr>
                <w:top w:val="none" w:sz="0" w:space="0" w:color="auto"/>
                <w:left w:val="none" w:sz="0" w:space="0" w:color="auto"/>
                <w:bottom w:val="none" w:sz="0" w:space="0" w:color="auto"/>
                <w:right w:val="none" w:sz="0" w:space="0" w:color="auto"/>
              </w:divBdr>
            </w:div>
            <w:div w:id="838272694">
              <w:marLeft w:val="0"/>
              <w:marRight w:val="0"/>
              <w:marTop w:val="0"/>
              <w:marBottom w:val="0"/>
              <w:divBdr>
                <w:top w:val="none" w:sz="0" w:space="0" w:color="auto"/>
                <w:left w:val="none" w:sz="0" w:space="0" w:color="auto"/>
                <w:bottom w:val="none" w:sz="0" w:space="0" w:color="auto"/>
                <w:right w:val="none" w:sz="0" w:space="0" w:color="auto"/>
              </w:divBdr>
            </w:div>
            <w:div w:id="1881934139">
              <w:marLeft w:val="0"/>
              <w:marRight w:val="0"/>
              <w:marTop w:val="0"/>
              <w:marBottom w:val="0"/>
              <w:divBdr>
                <w:top w:val="none" w:sz="0" w:space="0" w:color="auto"/>
                <w:left w:val="none" w:sz="0" w:space="0" w:color="auto"/>
                <w:bottom w:val="none" w:sz="0" w:space="0" w:color="auto"/>
                <w:right w:val="none" w:sz="0" w:space="0" w:color="auto"/>
              </w:divBdr>
            </w:div>
            <w:div w:id="4754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649</Words>
  <Characters>3897</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Kamilla Jacyszyn</dc:creator>
  <cp:lastModifiedBy>Sylwia Rękawiecka</cp:lastModifiedBy>
  <cp:revision>6</cp:revision>
  <cp:lastPrinted>2020-09-01T06:55:00Z</cp:lastPrinted>
  <dcterms:created xsi:type="dcterms:W3CDTF">2020-08-26T05:47:00Z</dcterms:created>
  <dcterms:modified xsi:type="dcterms:W3CDTF">2020-09-01T06:55:00Z</dcterms:modified>
</cp:coreProperties>
</file>