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425" w14:textId="77777777" w:rsidR="006C3E3A" w:rsidRPr="009020C9" w:rsidRDefault="006C3E3A" w:rsidP="006C3E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020C9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do uchwały</w:t>
      </w:r>
    </w:p>
    <w:p w14:paraId="6D4FBC4F" w14:textId="77777777" w:rsidR="006C3E3A" w:rsidRPr="009020C9" w:rsidRDefault="006C3E3A" w:rsidP="006C3E3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26F81FFB" w14:textId="77777777" w:rsidR="006C3E3A" w:rsidRPr="009020C9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  <w:t>Samorząd Powiatowy w oparciu o art. 35 a ustawy z dnia 27 sierpnia 1997 r. o rehabilitacji zawodowej i społecznej oraz zatrudnianiu osób realizuje zadania na rzecz osób niepełnosprawnych.</w:t>
      </w:r>
    </w:p>
    <w:p w14:paraId="17EFAEA3" w14:textId="77777777" w:rsidR="006C3E3A" w:rsidRPr="009020C9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  <w:t>Wysokość środków finansowych, przeznaczonych na rehabilitację zawodową i społeczną osób niepełnosprawnych na rok 202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przyznanych przez P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aństwowy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F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undusz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R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ehabilitacji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sób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N</w:t>
      </w:r>
      <w:r>
        <w:rPr>
          <w:rFonts w:ascii="Arial" w:eastAsia="Times New Roman" w:hAnsi="Arial" w:cs="Arial"/>
          <w:sz w:val="24"/>
          <w:szCs w:val="24"/>
          <w:lang w:eastAsia="ar-SA"/>
        </w:rPr>
        <w:t>iepełnosprawnych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wynosi 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>7 017 493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 zł.</w:t>
      </w:r>
    </w:p>
    <w:p w14:paraId="610B5D82" w14:textId="77777777" w:rsidR="006C3E3A" w:rsidRPr="009020C9" w:rsidRDefault="006C3E3A" w:rsidP="006C3E3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Proponujemy, po uzgodnieniu z Powiatowym Urzędem Pracy w Iławie, następujący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ogólny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podział przyznanych środków:</w:t>
      </w:r>
    </w:p>
    <w:p w14:paraId="0C0F2A35" w14:textId="77777777" w:rsidR="006C3E3A" w:rsidRPr="009020C9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- rehabilitacja zawodowa (PUP) – 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>430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00,00 zł</w:t>
      </w:r>
    </w:p>
    <w:p w14:paraId="3CD2EEE6" w14:textId="77777777" w:rsidR="006C3E3A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- rehabilitacja społeczna (PCPR) – 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>6 587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 xml:space="preserve">493,00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zł</w:t>
      </w:r>
    </w:p>
    <w:p w14:paraId="12100B83" w14:textId="77777777" w:rsidR="00156FE1" w:rsidRPr="009020C9" w:rsidRDefault="00156FE1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23B783" w14:textId="77777777" w:rsidR="006C3E3A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D5D33">
        <w:rPr>
          <w:rFonts w:ascii="Arial" w:eastAsia="Times New Roman" w:hAnsi="Arial" w:cs="Arial"/>
          <w:sz w:val="24"/>
          <w:szCs w:val="24"/>
          <w:u w:val="single"/>
          <w:lang w:eastAsia="ar-SA"/>
        </w:rPr>
        <w:t>W ramach rehabilitacji społecznej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zostały wyszczególnione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przez PFRON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zobowiązania dotyczące dofinansowania kosztów działa</w:t>
      </w:r>
      <w:r>
        <w:rPr>
          <w:rFonts w:ascii="Arial" w:eastAsia="Times New Roman" w:hAnsi="Arial" w:cs="Arial"/>
          <w:sz w:val="24"/>
          <w:szCs w:val="24"/>
          <w:lang w:eastAsia="ar-SA"/>
        </w:rPr>
        <w:t>lności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warsztatów terapii zajęciowej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(w Iławie, Lubawie i Suszu) –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wysokości 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 xml:space="preserve"> 885 920,00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zł (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2 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>808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 zł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os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obę na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m</w:t>
      </w:r>
      <w:r>
        <w:rPr>
          <w:rFonts w:ascii="Arial" w:eastAsia="Times New Roman" w:hAnsi="Arial" w:cs="Arial"/>
          <w:sz w:val="24"/>
          <w:szCs w:val="24"/>
          <w:lang w:eastAsia="ar-SA"/>
        </w:rPr>
        <w:t>iesią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c).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W związku z powyższym na realizację pozostałych zadań </w:t>
      </w:r>
      <w:r>
        <w:rPr>
          <w:rFonts w:ascii="Arial" w:eastAsia="Times New Roman" w:hAnsi="Arial" w:cs="Arial"/>
          <w:sz w:val="24"/>
          <w:szCs w:val="24"/>
          <w:lang w:eastAsia="ar-SA"/>
        </w:rPr>
        <w:t>w ramach rehabilitacji społecznej po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zostaje kwota 1 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>701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>573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zł.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Są to zadania realizowane przez 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>Powiatowe Centrum Pomocy Rodzinie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0C43DAC9" w14:textId="15BED48B" w:rsidR="006C3E3A" w:rsidRPr="009020C9" w:rsidRDefault="006C3E3A" w:rsidP="006C3E3A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a podstawie analizy wykorzystanych środków w roku 202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C21F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56FE1">
        <w:rPr>
          <w:rFonts w:ascii="Arial" w:eastAsia="Times New Roman" w:hAnsi="Arial" w:cs="Arial"/>
          <w:sz w:val="24"/>
          <w:szCs w:val="24"/>
          <w:lang w:eastAsia="ar-SA"/>
        </w:rPr>
        <w:t xml:space="preserve">i już złożonych wniosków w roku 2024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Powiatowe Centrum Pomocy Rodzinie będzie realizowało następujące zadania:</w:t>
      </w:r>
    </w:p>
    <w:p w14:paraId="222CFB5C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sportu, kultury, rekreacji i turystyki osób niepełnosprawnych,</w:t>
      </w:r>
    </w:p>
    <w:p w14:paraId="32B3B495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sprzętu rehabilitacyjnego,</w:t>
      </w:r>
    </w:p>
    <w:p w14:paraId="33237D40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zaopatrzenia w przedmioty o</w:t>
      </w:r>
      <w:r w:rsidR="00DD39D5">
        <w:rPr>
          <w:rFonts w:ascii="Arial" w:eastAsia="Times New Roman" w:hAnsi="Arial" w:cs="Arial"/>
          <w:sz w:val="24"/>
          <w:szCs w:val="24"/>
          <w:lang w:eastAsia="ar-SA"/>
        </w:rPr>
        <w:t>rtopedyczne i środki pomocnicze,</w:t>
      </w:r>
    </w:p>
    <w:p w14:paraId="7388DC85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likwidacji barier architektonicznych,</w:t>
      </w:r>
    </w:p>
    <w:p w14:paraId="6480E1D3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likwidacji barier  w komunikowaniu się</w:t>
      </w:r>
      <w:r w:rsidR="00DD39D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F64357E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li</w:t>
      </w:r>
      <w:r w:rsidR="006A2ABF">
        <w:rPr>
          <w:rFonts w:ascii="Arial" w:eastAsia="Times New Roman" w:hAnsi="Arial" w:cs="Arial"/>
          <w:sz w:val="24"/>
          <w:szCs w:val="24"/>
          <w:lang w:eastAsia="ar-SA"/>
        </w:rPr>
        <w:t>kwidacji barier technicznych</w:t>
      </w:r>
      <w:r w:rsidR="00DD39D5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0264F473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uczestnictwa osób niepełnosprawnych i ich opiekunów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>turnusie rehabilitacyjnym</w:t>
      </w:r>
      <w:r w:rsidR="00DD39D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760292CD" w14:textId="77777777" w:rsidR="006C3E3A" w:rsidRPr="009020C9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</w:p>
    <w:p w14:paraId="5BC6B710" w14:textId="21D30F73" w:rsidR="005C4C43" w:rsidRPr="00DB41D3" w:rsidRDefault="006C3E3A" w:rsidP="00DB41D3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B41D3">
        <w:rPr>
          <w:rFonts w:ascii="Arial" w:eastAsia="Times New Roman" w:hAnsi="Arial" w:cs="Arial"/>
          <w:sz w:val="24"/>
          <w:szCs w:val="24"/>
          <w:u w:val="single"/>
          <w:lang w:eastAsia="ar-SA"/>
        </w:rPr>
        <w:t>W ramach rehabilitacji zawodowej</w:t>
      </w:r>
      <w:r w:rsidRPr="00DB41D3">
        <w:rPr>
          <w:rFonts w:ascii="Arial" w:eastAsia="Times New Roman" w:hAnsi="Arial" w:cs="Arial"/>
          <w:sz w:val="24"/>
          <w:szCs w:val="24"/>
          <w:lang w:eastAsia="ar-SA"/>
        </w:rPr>
        <w:t xml:space="preserve"> (zadania realizowane przez Powiatowy Urząd Pracy)</w:t>
      </w:r>
      <w:r w:rsidR="00DB41D3" w:rsidRPr="00DB41D3">
        <w:rPr>
          <w:rFonts w:ascii="Arial" w:hAnsi="Arial" w:cs="Arial"/>
          <w:sz w:val="24"/>
          <w:szCs w:val="24"/>
        </w:rPr>
        <w:t xml:space="preserve"> d</w:t>
      </w:r>
      <w:r w:rsidR="005C4C43" w:rsidRPr="00DB41D3">
        <w:rPr>
          <w:rFonts w:ascii="Arial" w:hAnsi="Arial" w:cs="Arial"/>
          <w:sz w:val="24"/>
          <w:szCs w:val="24"/>
        </w:rPr>
        <w:t xml:space="preserve">obór form rehabilitacji zawodowej osób z niepełnosprawnościami został </w:t>
      </w:r>
      <w:r w:rsidR="005C4C43" w:rsidRPr="00DB41D3">
        <w:rPr>
          <w:rFonts w:ascii="Arial" w:hAnsi="Arial" w:cs="Arial"/>
          <w:sz w:val="24"/>
          <w:szCs w:val="24"/>
        </w:rPr>
        <w:lastRenderedPageBreak/>
        <w:t>dostosowany do bieżącej sytuacji na lokalnym rynku pracy, struktury grupy osób zarejestrowanych jako osoby poszukujące pracy oraz oczekiwań pracodawców. Wachlarz proponowanego wsparcia został rozszerzony. Planowane staże zawodowe oraz szkolenia i przekwalifikowania (</w:t>
      </w:r>
      <w:r w:rsidR="00156FE1">
        <w:rPr>
          <w:rFonts w:ascii="Arial" w:hAnsi="Arial" w:cs="Arial"/>
          <w:sz w:val="24"/>
          <w:szCs w:val="24"/>
        </w:rPr>
        <w:t>a</w:t>
      </w:r>
      <w:r w:rsidR="005C4C43" w:rsidRPr="00DB41D3">
        <w:rPr>
          <w:rFonts w:ascii="Arial" w:hAnsi="Arial" w:cs="Arial"/>
          <w:sz w:val="24"/>
          <w:szCs w:val="24"/>
        </w:rPr>
        <w:t>rt. 11 ustawy) są skuteczną formą zdobywania przez osoby z niepełnosprawnościami doświadczenia zawodowego, nowych kwalifikacji, uprawnień i umiejętności, dzięki czemu zdecydowanie zwiększają ich szansę na zatrudnienie.  Zwrot kosztów dojazdu do pracy (</w:t>
      </w:r>
      <w:r w:rsidR="00156FE1">
        <w:rPr>
          <w:rFonts w:ascii="Arial" w:hAnsi="Arial" w:cs="Arial"/>
          <w:sz w:val="24"/>
          <w:szCs w:val="24"/>
        </w:rPr>
        <w:t>a</w:t>
      </w:r>
      <w:r w:rsidR="005C4C43" w:rsidRPr="00DB41D3">
        <w:rPr>
          <w:rFonts w:ascii="Arial" w:hAnsi="Arial" w:cs="Arial"/>
          <w:sz w:val="24"/>
          <w:szCs w:val="24"/>
        </w:rPr>
        <w:t>rt. 11 ustawy) to forma wspierająca podjęcie zatrudnienia w przypadkach, gdy miejsce pracy tych osób znajduje się poza ich miejscem zamieszkania. Z</w:t>
      </w:r>
      <w:r w:rsidR="005C4C43" w:rsidRPr="00DB41D3">
        <w:rPr>
          <w:rFonts w:ascii="Arial" w:hAnsi="Arial" w:cs="Arial"/>
          <w:bCs/>
          <w:sz w:val="24"/>
          <w:szCs w:val="24"/>
        </w:rPr>
        <w:t>wrot kosztów wyposażenia stanowiska pracy (</w:t>
      </w:r>
      <w:r w:rsidR="00156FE1">
        <w:rPr>
          <w:rFonts w:ascii="Arial" w:hAnsi="Arial" w:cs="Arial"/>
          <w:bCs/>
          <w:sz w:val="24"/>
          <w:szCs w:val="24"/>
        </w:rPr>
        <w:t>a</w:t>
      </w:r>
      <w:r w:rsidR="005C4C43" w:rsidRPr="00DB41D3">
        <w:rPr>
          <w:rFonts w:ascii="Arial" w:hAnsi="Arial" w:cs="Arial"/>
          <w:bCs/>
          <w:sz w:val="24"/>
          <w:szCs w:val="24"/>
        </w:rPr>
        <w:t>rt. 26e ustawy) to forma wspierająca pracodawcę w wyposażeniu stanowiska pracy przy zatrudnieniu osoby z niepełnosprawnością i tworzenia trwałych miejsc pracy.</w:t>
      </w:r>
    </w:p>
    <w:p w14:paraId="7169C3A4" w14:textId="77777777" w:rsidR="006C3E3A" w:rsidRDefault="006C3E3A" w:rsidP="006C3E3A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835AD3" w14:textId="77777777" w:rsidR="003F14DC" w:rsidRDefault="006C3E3A" w:rsidP="003F14DC">
      <w:pPr>
        <w:spacing w:line="360" w:lineRule="auto"/>
        <w:jc w:val="both"/>
        <w:rPr>
          <w:rFonts w:ascii="Calibri" w:hAnsi="Calibri" w:cs="Aria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0C40E6C4" w14:textId="14817A5F" w:rsidR="006C3E3A" w:rsidRPr="000B3A83" w:rsidRDefault="006C3E3A" w:rsidP="00AC6BDE">
      <w:pPr>
        <w:suppressAutoHyphens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0E192BE" w14:textId="77777777" w:rsidR="006C3E3A" w:rsidRPr="009020C9" w:rsidRDefault="006C3E3A" w:rsidP="006C3E3A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C75CF0" w14:textId="77777777" w:rsidR="006C3E3A" w:rsidRPr="009020C9" w:rsidRDefault="006C3E3A" w:rsidP="006C3E3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3453BD3" w14:textId="77777777" w:rsidR="006C3E3A" w:rsidRDefault="006C3E3A" w:rsidP="006C3E3A"/>
    <w:p w14:paraId="42150949" w14:textId="77777777" w:rsidR="001E547D" w:rsidRDefault="001E547D"/>
    <w:sectPr w:rsidR="001E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7894"/>
    <w:multiLevelType w:val="hybridMultilevel"/>
    <w:tmpl w:val="3216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1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E3A"/>
    <w:rsid w:val="00156FE1"/>
    <w:rsid w:val="001E547D"/>
    <w:rsid w:val="003F14DC"/>
    <w:rsid w:val="005C4C43"/>
    <w:rsid w:val="006A2ABF"/>
    <w:rsid w:val="006C3E3A"/>
    <w:rsid w:val="00AC6BDE"/>
    <w:rsid w:val="00B41213"/>
    <w:rsid w:val="00DB41D3"/>
    <w:rsid w:val="00DD39D5"/>
    <w:rsid w:val="00FC21FF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504A"/>
  <w15:docId w15:val="{D9C8094D-7462-419F-BD9B-050FDD3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6</cp:revision>
  <cp:lastPrinted>2024-03-22T08:14:00Z</cp:lastPrinted>
  <dcterms:created xsi:type="dcterms:W3CDTF">2024-02-27T13:43:00Z</dcterms:created>
  <dcterms:modified xsi:type="dcterms:W3CDTF">2024-03-22T08:14:00Z</dcterms:modified>
</cp:coreProperties>
</file>