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9254" w14:textId="77777777" w:rsidR="006C3E3A" w:rsidRPr="009020C9" w:rsidRDefault="006C3E3A" w:rsidP="006C3E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9020C9">
        <w:rPr>
          <w:rFonts w:ascii="Arial" w:eastAsia="Times New Roman" w:hAnsi="Arial" w:cs="Arial"/>
          <w:sz w:val="24"/>
          <w:szCs w:val="24"/>
          <w:u w:val="single"/>
          <w:lang w:eastAsia="pl-PL"/>
        </w:rPr>
        <w:t>Uzasadnienie do uchwały</w:t>
      </w:r>
    </w:p>
    <w:p w14:paraId="49FB6FA4" w14:textId="77777777" w:rsidR="006C3E3A" w:rsidRPr="009020C9" w:rsidRDefault="006C3E3A" w:rsidP="006C3E3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p w14:paraId="4DF6B939" w14:textId="77777777" w:rsidR="006C3E3A" w:rsidRPr="009020C9" w:rsidRDefault="006C3E3A" w:rsidP="006C3E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20C9">
        <w:rPr>
          <w:rFonts w:ascii="Arial" w:eastAsia="Times New Roman" w:hAnsi="Arial" w:cs="Arial"/>
          <w:sz w:val="24"/>
          <w:szCs w:val="24"/>
          <w:lang w:eastAsia="ar-SA"/>
        </w:rPr>
        <w:tab/>
        <w:t>Samorząd Powiatowy w oparciu o art. 35 a ustawy z dnia 27 sierpnia 1997 r. o rehabilitacji zawodowej i społecznej oraz zatrudnianiu osób realizuje zadania na</w:t>
      </w:r>
      <w:r w:rsidR="00874757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rzecz osób niepełnosprawnych.</w:t>
      </w:r>
    </w:p>
    <w:p w14:paraId="0D2CA6F6" w14:textId="77777777" w:rsidR="006C3E3A" w:rsidRPr="009020C9" w:rsidRDefault="006C3E3A" w:rsidP="006C3E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20C9">
        <w:rPr>
          <w:rFonts w:ascii="Arial" w:eastAsia="Times New Roman" w:hAnsi="Arial" w:cs="Arial"/>
          <w:sz w:val="24"/>
          <w:szCs w:val="24"/>
          <w:lang w:eastAsia="ar-SA"/>
        </w:rPr>
        <w:tab/>
        <w:t>Wysokość środków finansowych, przeznaczonych na rehabilitację zawodową i społeczną osób niepełnosprawnych na rok 202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3,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przyznanych przez P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aństwowy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F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undusz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R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ehabilitacji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sób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N</w:t>
      </w:r>
      <w:r>
        <w:rPr>
          <w:rFonts w:ascii="Arial" w:eastAsia="Times New Roman" w:hAnsi="Arial" w:cs="Arial"/>
          <w:sz w:val="24"/>
          <w:szCs w:val="24"/>
          <w:lang w:eastAsia="ar-SA"/>
        </w:rPr>
        <w:t>iepełnosprawnych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 xml:space="preserve"> wynosi </w:t>
      </w:r>
      <w:r>
        <w:rPr>
          <w:rFonts w:ascii="Arial" w:eastAsia="Times New Roman" w:hAnsi="Arial" w:cs="Arial"/>
          <w:sz w:val="24"/>
          <w:szCs w:val="24"/>
          <w:lang w:eastAsia="ar-SA"/>
        </w:rPr>
        <w:t>5 701 574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,00 zł.</w:t>
      </w:r>
    </w:p>
    <w:p w14:paraId="050DEA63" w14:textId="77777777" w:rsidR="006C3E3A" w:rsidRPr="009020C9" w:rsidRDefault="006C3E3A" w:rsidP="006C3E3A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20C9">
        <w:rPr>
          <w:rFonts w:ascii="Arial" w:eastAsia="Times New Roman" w:hAnsi="Arial" w:cs="Arial"/>
          <w:sz w:val="24"/>
          <w:szCs w:val="24"/>
          <w:lang w:eastAsia="ar-SA"/>
        </w:rPr>
        <w:t xml:space="preserve">Proponujemy, po uzgodnieniu z Powiatowym Urzędem Pracy w Iławie, następujący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ogólny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podział przyznanych środków:</w:t>
      </w:r>
    </w:p>
    <w:p w14:paraId="01E5823B" w14:textId="77777777" w:rsidR="006C3E3A" w:rsidRPr="009020C9" w:rsidRDefault="006C3E3A" w:rsidP="006C3E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20C9">
        <w:rPr>
          <w:rFonts w:ascii="Arial" w:eastAsia="Times New Roman" w:hAnsi="Arial" w:cs="Arial"/>
          <w:sz w:val="24"/>
          <w:szCs w:val="24"/>
          <w:lang w:eastAsia="ar-SA"/>
        </w:rPr>
        <w:t xml:space="preserve">- rehabilitacja zawodowa (PUP) – </w:t>
      </w:r>
      <w:r>
        <w:rPr>
          <w:rFonts w:ascii="Arial" w:eastAsia="Times New Roman" w:hAnsi="Arial" w:cs="Arial"/>
          <w:sz w:val="24"/>
          <w:szCs w:val="24"/>
          <w:lang w:eastAsia="ar-SA"/>
        </w:rPr>
        <w:t>200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00,00 zł</w:t>
      </w:r>
    </w:p>
    <w:p w14:paraId="5CC1AFA1" w14:textId="77777777" w:rsidR="006C3E3A" w:rsidRPr="009020C9" w:rsidRDefault="006C3E3A" w:rsidP="006C3E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20C9">
        <w:rPr>
          <w:rFonts w:ascii="Arial" w:eastAsia="Times New Roman" w:hAnsi="Arial" w:cs="Arial"/>
          <w:sz w:val="24"/>
          <w:szCs w:val="24"/>
          <w:lang w:eastAsia="ar-SA"/>
        </w:rPr>
        <w:t xml:space="preserve">- rehabilitacja społeczna (PCPR) – </w:t>
      </w:r>
      <w:r>
        <w:rPr>
          <w:rFonts w:ascii="Arial" w:eastAsia="Times New Roman" w:hAnsi="Arial" w:cs="Arial"/>
          <w:sz w:val="24"/>
          <w:szCs w:val="24"/>
          <w:lang w:eastAsia="ar-SA"/>
        </w:rPr>
        <w:t>5 501 574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,00 zł</w:t>
      </w:r>
    </w:p>
    <w:p w14:paraId="0D7B950D" w14:textId="77777777" w:rsidR="006C3E3A" w:rsidRDefault="006C3E3A" w:rsidP="006C3E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20C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D5D33">
        <w:rPr>
          <w:rFonts w:ascii="Arial" w:eastAsia="Times New Roman" w:hAnsi="Arial" w:cs="Arial"/>
          <w:sz w:val="24"/>
          <w:szCs w:val="24"/>
          <w:u w:val="single"/>
          <w:lang w:eastAsia="ar-SA"/>
        </w:rPr>
        <w:t>W ramach rehabilitacji społecznej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 xml:space="preserve">zostały wyszczególnione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przez PFRON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zobowiązania dotyczące dofinansowania kosztów działa</w:t>
      </w:r>
      <w:r>
        <w:rPr>
          <w:rFonts w:ascii="Arial" w:eastAsia="Times New Roman" w:hAnsi="Arial" w:cs="Arial"/>
          <w:sz w:val="24"/>
          <w:szCs w:val="24"/>
          <w:lang w:eastAsia="ar-SA"/>
        </w:rPr>
        <w:t>lności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 xml:space="preserve"> warsztatów terapii zajęciowej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(w Iławie, Lubawie i Suszu) –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 xml:space="preserve">wysokości </w:t>
      </w:r>
      <w:r>
        <w:rPr>
          <w:rFonts w:ascii="Arial" w:eastAsia="Times New Roman" w:hAnsi="Arial" w:cs="Arial"/>
          <w:sz w:val="24"/>
          <w:szCs w:val="24"/>
          <w:lang w:eastAsia="ar-SA"/>
        </w:rPr>
        <w:t>4 015 920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,00 zł (</w:t>
      </w:r>
      <w:r>
        <w:rPr>
          <w:rFonts w:ascii="Arial" w:eastAsia="Times New Roman" w:hAnsi="Arial" w:cs="Arial"/>
          <w:sz w:val="24"/>
          <w:szCs w:val="24"/>
          <w:lang w:eastAsia="ar-SA"/>
        </w:rPr>
        <w:t>2 308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,00 zł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na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os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obę na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m</w:t>
      </w:r>
      <w:r>
        <w:rPr>
          <w:rFonts w:ascii="Arial" w:eastAsia="Times New Roman" w:hAnsi="Arial" w:cs="Arial"/>
          <w:sz w:val="24"/>
          <w:szCs w:val="24"/>
          <w:lang w:eastAsia="ar-SA"/>
        </w:rPr>
        <w:t>iesią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c).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 xml:space="preserve">W związku z powyższym na realizację pozostałych zadań </w:t>
      </w:r>
      <w:r>
        <w:rPr>
          <w:rFonts w:ascii="Arial" w:eastAsia="Times New Roman" w:hAnsi="Arial" w:cs="Arial"/>
          <w:sz w:val="24"/>
          <w:szCs w:val="24"/>
          <w:lang w:eastAsia="ar-SA"/>
        </w:rPr>
        <w:t>w ramach rehabilitacji społecznej po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zostaje kwota 1 </w:t>
      </w:r>
      <w:r w:rsidR="00B41213">
        <w:rPr>
          <w:rFonts w:ascii="Arial" w:eastAsia="Times New Roman" w:hAnsi="Arial" w:cs="Arial"/>
          <w:sz w:val="24"/>
          <w:szCs w:val="24"/>
          <w:lang w:eastAsia="ar-SA"/>
        </w:rPr>
        <w:t>485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C21FF">
        <w:rPr>
          <w:rFonts w:ascii="Arial" w:eastAsia="Times New Roman" w:hAnsi="Arial" w:cs="Arial"/>
          <w:sz w:val="24"/>
          <w:szCs w:val="24"/>
          <w:lang w:eastAsia="ar-SA"/>
        </w:rPr>
        <w:t>654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,00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zł.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Są to zadania realizowane przez </w:t>
      </w:r>
      <w:r w:rsidRPr="008551B2">
        <w:rPr>
          <w:rFonts w:ascii="Arial" w:eastAsia="Times New Roman" w:hAnsi="Arial" w:cs="Arial"/>
          <w:sz w:val="24"/>
          <w:szCs w:val="24"/>
          <w:lang w:eastAsia="ar-SA"/>
        </w:rPr>
        <w:t>Powiatowe Centrum Pomocy Rodzinie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14:paraId="5911CADE" w14:textId="77777777" w:rsidR="006C3E3A" w:rsidRPr="009020C9" w:rsidRDefault="006C3E3A" w:rsidP="006C3E3A">
      <w:pPr>
        <w:suppressAutoHyphens/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N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a podstawie analizy wykorzystanych środków w roku 202</w:t>
      </w:r>
      <w:r w:rsidR="00FC21FF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874757">
        <w:rPr>
          <w:rFonts w:ascii="Arial" w:eastAsia="Times New Roman" w:hAnsi="Arial" w:cs="Arial"/>
          <w:sz w:val="24"/>
          <w:szCs w:val="24"/>
          <w:lang w:eastAsia="ar-SA"/>
        </w:rPr>
        <w:t xml:space="preserve"> oraz złożonych wniosków na rok 2023,</w:t>
      </w:r>
      <w:r w:rsidR="00FC21F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020C9">
        <w:rPr>
          <w:rFonts w:ascii="Arial" w:eastAsia="Times New Roman" w:hAnsi="Arial" w:cs="Arial"/>
          <w:sz w:val="24"/>
          <w:szCs w:val="24"/>
          <w:lang w:eastAsia="ar-SA"/>
        </w:rPr>
        <w:t>Powiatowe Centrum Pomocy Rodzinie będzie realizowało następujące zadania:</w:t>
      </w:r>
    </w:p>
    <w:p w14:paraId="1AA09ADD" w14:textId="77777777" w:rsidR="006C3E3A" w:rsidRPr="008551B2" w:rsidRDefault="006C3E3A" w:rsidP="006C3E3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551B2">
        <w:rPr>
          <w:rFonts w:ascii="Arial" w:eastAsia="Times New Roman" w:hAnsi="Arial" w:cs="Arial"/>
          <w:sz w:val="24"/>
          <w:szCs w:val="24"/>
          <w:lang w:eastAsia="ar-SA"/>
        </w:rPr>
        <w:t>dofinansowanie sportu, kultury, rekreacji i turystyki osób niepełnosprawnych,</w:t>
      </w:r>
    </w:p>
    <w:p w14:paraId="1E61DF90" w14:textId="77777777" w:rsidR="006C3E3A" w:rsidRPr="008551B2" w:rsidRDefault="006C3E3A" w:rsidP="006C3E3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551B2">
        <w:rPr>
          <w:rFonts w:ascii="Arial" w:eastAsia="Times New Roman" w:hAnsi="Arial" w:cs="Arial"/>
          <w:sz w:val="24"/>
          <w:szCs w:val="24"/>
          <w:lang w:eastAsia="ar-SA"/>
        </w:rPr>
        <w:t>dofinansowanie do sprzętu rehabilitacyjnego,</w:t>
      </w:r>
    </w:p>
    <w:p w14:paraId="2BCA5189" w14:textId="77777777" w:rsidR="006C3E3A" w:rsidRPr="008551B2" w:rsidRDefault="006C3E3A" w:rsidP="006C3E3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551B2">
        <w:rPr>
          <w:rFonts w:ascii="Arial" w:eastAsia="Times New Roman" w:hAnsi="Arial" w:cs="Arial"/>
          <w:sz w:val="24"/>
          <w:szCs w:val="24"/>
          <w:lang w:eastAsia="ar-SA"/>
        </w:rPr>
        <w:t xml:space="preserve">dofinansowanie do zaopatrzenia w przedmioty ortopedyczne i środki pomocnicze do wysokości 100% limitu Narodowego Funduszu Zdrowia </w:t>
      </w:r>
    </w:p>
    <w:p w14:paraId="0BA6AD6B" w14:textId="77777777" w:rsidR="006C3E3A" w:rsidRPr="008551B2" w:rsidRDefault="006C3E3A" w:rsidP="006C3E3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551B2">
        <w:rPr>
          <w:rFonts w:ascii="Arial" w:eastAsia="Times New Roman" w:hAnsi="Arial" w:cs="Arial"/>
          <w:sz w:val="24"/>
          <w:szCs w:val="24"/>
          <w:lang w:eastAsia="ar-SA"/>
        </w:rPr>
        <w:t>dofinansowanie likwidacji barier architektonicznych,</w:t>
      </w:r>
    </w:p>
    <w:p w14:paraId="1457A1A3" w14:textId="77777777" w:rsidR="006C3E3A" w:rsidRPr="008551B2" w:rsidRDefault="006C3E3A" w:rsidP="006C3E3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551B2">
        <w:rPr>
          <w:rFonts w:ascii="Arial" w:eastAsia="Times New Roman" w:hAnsi="Arial" w:cs="Arial"/>
          <w:sz w:val="24"/>
          <w:szCs w:val="24"/>
          <w:lang w:eastAsia="ar-SA"/>
        </w:rPr>
        <w:t>dofinansowanie likwidacji barier  w komunikowaniu się</w:t>
      </w:r>
      <w:r w:rsidR="00FC21FF">
        <w:rPr>
          <w:rFonts w:ascii="Arial" w:eastAsia="Times New Roman" w:hAnsi="Arial" w:cs="Arial"/>
          <w:sz w:val="24"/>
          <w:szCs w:val="24"/>
          <w:lang w:eastAsia="ar-SA"/>
        </w:rPr>
        <w:t xml:space="preserve"> w pierwszej </w:t>
      </w:r>
      <w:r w:rsidR="003F14DC">
        <w:rPr>
          <w:rFonts w:ascii="Arial" w:eastAsia="Times New Roman" w:hAnsi="Arial" w:cs="Arial"/>
          <w:sz w:val="24"/>
          <w:szCs w:val="24"/>
          <w:lang w:eastAsia="ar-SA"/>
        </w:rPr>
        <w:t>kolejności</w:t>
      </w:r>
      <w:r w:rsidRPr="008551B2">
        <w:rPr>
          <w:rFonts w:ascii="Arial" w:eastAsia="Times New Roman" w:hAnsi="Arial" w:cs="Arial"/>
          <w:sz w:val="24"/>
          <w:szCs w:val="24"/>
          <w:lang w:eastAsia="ar-SA"/>
        </w:rPr>
        <w:t xml:space="preserve"> dla dzieci i młodzieży niepełnosprawnej do 25 roku życia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551B2">
        <w:rPr>
          <w:rFonts w:ascii="Arial" w:eastAsia="Times New Roman" w:hAnsi="Arial" w:cs="Arial"/>
          <w:sz w:val="24"/>
          <w:szCs w:val="24"/>
          <w:lang w:eastAsia="ar-SA"/>
        </w:rPr>
        <w:t xml:space="preserve">(z wyłączeniem </w:t>
      </w:r>
      <w:r>
        <w:rPr>
          <w:rFonts w:ascii="Arial" w:eastAsia="Times New Roman" w:hAnsi="Arial" w:cs="Arial"/>
          <w:sz w:val="24"/>
          <w:szCs w:val="24"/>
          <w:lang w:eastAsia="ar-SA"/>
        </w:rPr>
        <w:t>osób korzystających ze środków w ramach</w:t>
      </w:r>
      <w:r w:rsidRPr="008551B2">
        <w:rPr>
          <w:rFonts w:ascii="Arial" w:eastAsia="Times New Roman" w:hAnsi="Arial" w:cs="Arial"/>
          <w:sz w:val="24"/>
          <w:szCs w:val="24"/>
          <w:lang w:eastAsia="ar-SA"/>
        </w:rPr>
        <w:t xml:space="preserve"> pilotażowego programu ,,Aktywny Samorząd”</w:t>
      </w:r>
      <w:r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8551B2">
        <w:rPr>
          <w:rFonts w:ascii="Arial" w:eastAsia="Times New Roman" w:hAnsi="Arial" w:cs="Arial"/>
          <w:sz w:val="24"/>
          <w:szCs w:val="24"/>
          <w:lang w:eastAsia="ar-SA"/>
        </w:rPr>
        <w:t xml:space="preserve">,   </w:t>
      </w:r>
    </w:p>
    <w:p w14:paraId="00E0B3CC" w14:textId="77777777" w:rsidR="006C3E3A" w:rsidRPr="008551B2" w:rsidRDefault="006C3E3A" w:rsidP="006C3E3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551B2">
        <w:rPr>
          <w:rFonts w:ascii="Arial" w:eastAsia="Times New Roman" w:hAnsi="Arial" w:cs="Arial"/>
          <w:sz w:val="24"/>
          <w:szCs w:val="24"/>
          <w:lang w:eastAsia="ar-SA"/>
        </w:rPr>
        <w:t>dofinansowanie do likwidacji barier technicznych (z wyłączeniem dofinansowania do sprzętu gospodarstwa domowego),</w:t>
      </w:r>
    </w:p>
    <w:p w14:paraId="475E5AD2" w14:textId="77777777" w:rsidR="006C3E3A" w:rsidRPr="008551B2" w:rsidRDefault="006C3E3A" w:rsidP="006C3E3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551B2">
        <w:rPr>
          <w:rFonts w:ascii="Arial" w:eastAsia="Times New Roman" w:hAnsi="Arial" w:cs="Arial"/>
          <w:sz w:val="24"/>
          <w:szCs w:val="24"/>
          <w:lang w:eastAsia="ar-SA"/>
        </w:rPr>
        <w:t>dofinansowanie do uczestnictwa osób niepełnosprawnych i ich opiekunów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8551B2">
        <w:rPr>
          <w:rFonts w:ascii="Arial" w:eastAsia="Times New Roman" w:hAnsi="Arial" w:cs="Arial"/>
          <w:sz w:val="24"/>
          <w:szCs w:val="24"/>
          <w:lang w:eastAsia="ar-SA"/>
        </w:rPr>
        <w:t>turnusie rehabilitacyjnym  (z obniżeniem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551B2">
        <w:rPr>
          <w:rFonts w:ascii="Arial" w:eastAsia="Times New Roman" w:hAnsi="Arial" w:cs="Arial"/>
          <w:sz w:val="24"/>
          <w:szCs w:val="24"/>
          <w:lang w:eastAsia="ar-SA"/>
        </w:rPr>
        <w:t xml:space="preserve">o 20% kwoty do uczestnictwa osób </w:t>
      </w:r>
      <w:r w:rsidRPr="008551B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niepełnosprawnych oraz pobytu ich opiekunów, przy rozpatrywaniu wniosku                            o dofinansowanie będzie brany pod uwagę stopień i rodzaj niepełnosprawności wnioskodawcy a także na korzyść wnioskodawcy fakt niekorzystania z</w:t>
      </w:r>
      <w:r w:rsidR="00AF7014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8551B2">
        <w:rPr>
          <w:rFonts w:ascii="Arial" w:eastAsia="Times New Roman" w:hAnsi="Arial" w:cs="Arial"/>
          <w:sz w:val="24"/>
          <w:szCs w:val="24"/>
          <w:lang w:eastAsia="ar-SA"/>
        </w:rPr>
        <w:t>dofinansowania w roku poprzednim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– możliwość taką daj</w:t>
      </w:r>
      <w:r w:rsidR="00874757">
        <w:rPr>
          <w:rFonts w:ascii="Arial" w:eastAsia="Times New Roman" w:hAnsi="Arial" w:cs="Arial"/>
          <w:sz w:val="24"/>
          <w:szCs w:val="24"/>
          <w:lang w:eastAsia="ar-SA"/>
        </w:rPr>
        <w:t>e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ustawa o</w:t>
      </w:r>
      <w:r w:rsidR="00AF7014">
        <w:rPr>
          <w:rFonts w:ascii="Arial" w:eastAsia="Times New Roman" w:hAnsi="Arial" w:cs="Arial"/>
          <w:sz w:val="24"/>
          <w:szCs w:val="24"/>
          <w:lang w:eastAsia="ar-SA"/>
        </w:rPr>
        <w:t> </w:t>
      </w:r>
      <w:r>
        <w:rPr>
          <w:rFonts w:ascii="Arial" w:eastAsia="Times New Roman" w:hAnsi="Arial" w:cs="Arial"/>
          <w:sz w:val="24"/>
          <w:szCs w:val="24"/>
          <w:lang w:eastAsia="ar-SA"/>
        </w:rPr>
        <w:t>rehabilitacji zawodowej i społecznej oraz zatrudnianiu osób niepełnosprawnych)</w:t>
      </w:r>
      <w:r w:rsidRPr="008551B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09CF0F99" w14:textId="77777777" w:rsidR="006C3E3A" w:rsidRPr="009020C9" w:rsidRDefault="006C3E3A" w:rsidP="006C3E3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20C9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</w:p>
    <w:p w14:paraId="67960F56" w14:textId="77777777" w:rsidR="006C3E3A" w:rsidRPr="003F14DC" w:rsidRDefault="006C3E3A" w:rsidP="006C3E3A">
      <w:pPr>
        <w:suppressAutoHyphens/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C1739">
        <w:rPr>
          <w:rFonts w:ascii="Arial" w:eastAsia="Times New Roman" w:hAnsi="Arial" w:cs="Arial"/>
          <w:sz w:val="24"/>
          <w:szCs w:val="24"/>
          <w:u w:val="single"/>
          <w:lang w:eastAsia="ar-SA"/>
        </w:rPr>
        <w:t>W ramach rehabilitacji zawodowej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(zadania realizowane przez </w:t>
      </w:r>
      <w:r w:rsidRPr="00BC1739">
        <w:rPr>
          <w:rFonts w:ascii="Arial" w:eastAsia="Times New Roman" w:hAnsi="Arial" w:cs="Arial"/>
          <w:sz w:val="24"/>
          <w:szCs w:val="24"/>
          <w:lang w:eastAsia="ar-SA"/>
        </w:rPr>
        <w:t xml:space="preserve">Powiatowy Urząd Pracy) </w:t>
      </w:r>
      <w:r w:rsidR="003F14DC" w:rsidRPr="003F14DC">
        <w:rPr>
          <w:rFonts w:ascii="Arial" w:hAnsi="Arial" w:cs="Arial"/>
          <w:sz w:val="24"/>
          <w:szCs w:val="24"/>
        </w:rPr>
        <w:t>dobór form rehabilitacji zawodowej osób z niepełnosprawnościami został dostosowany do bieżącej sytuacji na lokalnym rynku pracy, struktury grupy osób zarejestrowanych jako osoby poszukujące pracy oraz oczekiwań pracodawców. Wachlarz proponowanego wsparcia został rozszerzony. Planowane staże zawodowe (</w:t>
      </w:r>
      <w:r w:rsidR="00874757">
        <w:rPr>
          <w:rFonts w:ascii="Arial" w:hAnsi="Arial" w:cs="Arial"/>
          <w:sz w:val="24"/>
          <w:szCs w:val="24"/>
        </w:rPr>
        <w:t>a</w:t>
      </w:r>
      <w:r w:rsidR="003F14DC" w:rsidRPr="003F14DC">
        <w:rPr>
          <w:rFonts w:ascii="Arial" w:hAnsi="Arial" w:cs="Arial"/>
          <w:sz w:val="24"/>
          <w:szCs w:val="24"/>
        </w:rPr>
        <w:t>rt. 11 ustawy) oraz szkolenia i przekwalifikowania (</w:t>
      </w:r>
      <w:r w:rsidR="00874757">
        <w:rPr>
          <w:rFonts w:ascii="Arial" w:hAnsi="Arial" w:cs="Arial"/>
          <w:sz w:val="24"/>
          <w:szCs w:val="24"/>
        </w:rPr>
        <w:t>a</w:t>
      </w:r>
      <w:r w:rsidR="003F14DC" w:rsidRPr="003F14DC">
        <w:rPr>
          <w:rFonts w:ascii="Arial" w:hAnsi="Arial" w:cs="Arial"/>
          <w:sz w:val="24"/>
          <w:szCs w:val="24"/>
        </w:rPr>
        <w:t>rt. 38</w:t>
      </w:r>
      <w:r w:rsidR="00874757">
        <w:rPr>
          <w:rFonts w:ascii="Arial" w:hAnsi="Arial" w:cs="Arial"/>
          <w:sz w:val="24"/>
          <w:szCs w:val="24"/>
        </w:rPr>
        <w:t xml:space="preserve">, art. </w:t>
      </w:r>
      <w:r w:rsidR="003F14DC" w:rsidRPr="003F14DC">
        <w:rPr>
          <w:rFonts w:ascii="Arial" w:hAnsi="Arial" w:cs="Arial"/>
          <w:sz w:val="24"/>
          <w:szCs w:val="24"/>
        </w:rPr>
        <w:t>40 ustawy) są</w:t>
      </w:r>
      <w:r w:rsidR="00874757">
        <w:rPr>
          <w:rFonts w:ascii="Arial" w:hAnsi="Arial" w:cs="Arial"/>
          <w:sz w:val="24"/>
          <w:szCs w:val="24"/>
        </w:rPr>
        <w:t> </w:t>
      </w:r>
      <w:r w:rsidR="003F14DC" w:rsidRPr="003F14DC">
        <w:rPr>
          <w:rFonts w:ascii="Arial" w:hAnsi="Arial" w:cs="Arial"/>
          <w:sz w:val="24"/>
          <w:szCs w:val="24"/>
        </w:rPr>
        <w:t>skuteczną formą zdobywania przez osoby z niepełnosprawnościami doświadczenia zawodowego, nowych kwalifikacji, uprawnień i umiejętności, dzięki czemu zdecydowanie zwiększają ich szansę na zatrudnienie.  Zwrot kosztów dojazdu do</w:t>
      </w:r>
      <w:r w:rsidR="00AF7014">
        <w:rPr>
          <w:rFonts w:ascii="Arial" w:hAnsi="Arial" w:cs="Arial"/>
          <w:sz w:val="24"/>
          <w:szCs w:val="24"/>
        </w:rPr>
        <w:t> </w:t>
      </w:r>
      <w:r w:rsidR="003F14DC" w:rsidRPr="003F14DC">
        <w:rPr>
          <w:rFonts w:ascii="Arial" w:hAnsi="Arial" w:cs="Arial"/>
          <w:sz w:val="24"/>
          <w:szCs w:val="24"/>
        </w:rPr>
        <w:t>pracy (</w:t>
      </w:r>
      <w:r w:rsidR="00874757">
        <w:rPr>
          <w:rFonts w:ascii="Arial" w:hAnsi="Arial" w:cs="Arial"/>
          <w:sz w:val="24"/>
          <w:szCs w:val="24"/>
        </w:rPr>
        <w:t>a</w:t>
      </w:r>
      <w:r w:rsidR="003F14DC" w:rsidRPr="003F14DC">
        <w:rPr>
          <w:rFonts w:ascii="Arial" w:hAnsi="Arial" w:cs="Arial"/>
          <w:sz w:val="24"/>
          <w:szCs w:val="24"/>
        </w:rPr>
        <w:t>rt. 11 ustawy) to forma wspierająca podjęcie zatrudnienia w przypadkach, gdy miejsce pracy tych osób znajduje się poza ich miejscem zamieszkania.</w:t>
      </w:r>
    </w:p>
    <w:p w14:paraId="02D73D46" w14:textId="77777777" w:rsidR="006C3E3A" w:rsidRDefault="006C3E3A" w:rsidP="006C3E3A">
      <w:pPr>
        <w:suppressAutoHyphens/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56508B" w14:textId="77777777" w:rsidR="006C3E3A" w:rsidRDefault="006C3E3A" w:rsidP="006C3E3A">
      <w:pPr>
        <w:suppressAutoHyphens/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85C9B20" w14:textId="77777777" w:rsidR="003F14DC" w:rsidRDefault="006C3E3A" w:rsidP="003F14DC">
      <w:pPr>
        <w:spacing w:line="360" w:lineRule="auto"/>
        <w:jc w:val="both"/>
        <w:rPr>
          <w:rFonts w:ascii="Calibri" w:hAnsi="Calibri" w:cs="Aria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1CBEF254" w14:textId="36F3EC81" w:rsidR="006C3E3A" w:rsidRPr="000B3A83" w:rsidRDefault="006C3E3A" w:rsidP="005B0595">
      <w:pPr>
        <w:suppressAutoHyphens/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64634A2B" w14:textId="77777777" w:rsidR="006C3E3A" w:rsidRPr="009020C9" w:rsidRDefault="006C3E3A" w:rsidP="006C3E3A">
      <w:pPr>
        <w:suppressAutoHyphens/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02142AA" w14:textId="77777777" w:rsidR="006C3E3A" w:rsidRPr="009020C9" w:rsidRDefault="006C3E3A" w:rsidP="006C3E3A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270754F1" w14:textId="77777777" w:rsidR="006C3E3A" w:rsidRDefault="006C3E3A" w:rsidP="006C3E3A"/>
    <w:p w14:paraId="5F526B94" w14:textId="77777777" w:rsidR="001E547D" w:rsidRDefault="001E547D"/>
    <w:sectPr w:rsidR="001E5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07894"/>
    <w:multiLevelType w:val="hybridMultilevel"/>
    <w:tmpl w:val="3216F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12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3A"/>
    <w:rsid w:val="001E547D"/>
    <w:rsid w:val="003F14DC"/>
    <w:rsid w:val="005B0595"/>
    <w:rsid w:val="006C3E3A"/>
    <w:rsid w:val="00874757"/>
    <w:rsid w:val="00AF7014"/>
    <w:rsid w:val="00B41213"/>
    <w:rsid w:val="00FC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FB76"/>
  <w15:docId w15:val="{1FFB66CA-365C-4762-AFF3-28F5FD7D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Aleksandra Łużyńska</cp:lastModifiedBy>
  <cp:revision>5</cp:revision>
  <cp:lastPrinted>2023-03-31T07:06:00Z</cp:lastPrinted>
  <dcterms:created xsi:type="dcterms:W3CDTF">2023-03-09T10:00:00Z</dcterms:created>
  <dcterms:modified xsi:type="dcterms:W3CDTF">2023-03-31T07:09:00Z</dcterms:modified>
</cp:coreProperties>
</file>