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C8E8B" w14:textId="77777777" w:rsidR="009E06B3" w:rsidRPr="009A4567" w:rsidRDefault="009E06B3" w:rsidP="009E06B3">
      <w:pPr>
        <w:jc w:val="center"/>
        <w:rPr>
          <w:b/>
          <w:color w:val="auto"/>
        </w:rPr>
      </w:pPr>
      <w:r w:rsidRPr="009A4567">
        <w:rPr>
          <w:b/>
          <w:color w:val="auto"/>
        </w:rPr>
        <w:t>Uzasadnienie</w:t>
      </w:r>
    </w:p>
    <w:p w14:paraId="568532F3" w14:textId="77777777" w:rsidR="009E06B3" w:rsidRPr="009A4567" w:rsidRDefault="009E06B3" w:rsidP="009E06B3">
      <w:pPr>
        <w:jc w:val="center"/>
        <w:rPr>
          <w:b/>
          <w:color w:val="auto"/>
        </w:rPr>
      </w:pPr>
    </w:p>
    <w:p w14:paraId="4F0086EB" w14:textId="403A8E15" w:rsidR="009E06B3" w:rsidRPr="009A4567" w:rsidRDefault="009E06B3" w:rsidP="009E06B3">
      <w:pPr>
        <w:jc w:val="center"/>
        <w:rPr>
          <w:b/>
          <w:color w:val="auto"/>
        </w:rPr>
      </w:pPr>
      <w:r w:rsidRPr="009A4567">
        <w:rPr>
          <w:b/>
          <w:color w:val="auto"/>
        </w:rPr>
        <w:t xml:space="preserve">do projektu uchwały Rady Powiatu Iławskiego z dnia </w:t>
      </w:r>
      <w:r>
        <w:rPr>
          <w:b/>
          <w:color w:val="auto"/>
        </w:rPr>
        <w:t>2</w:t>
      </w:r>
      <w:r w:rsidR="00AB79E0">
        <w:rPr>
          <w:b/>
          <w:color w:val="auto"/>
        </w:rPr>
        <w:t>6</w:t>
      </w:r>
      <w:r>
        <w:rPr>
          <w:b/>
          <w:color w:val="auto"/>
        </w:rPr>
        <w:t xml:space="preserve"> października </w:t>
      </w:r>
      <w:r w:rsidRPr="009A4567">
        <w:rPr>
          <w:b/>
          <w:color w:val="auto"/>
        </w:rPr>
        <w:t>202</w:t>
      </w:r>
      <w:r>
        <w:rPr>
          <w:b/>
          <w:color w:val="auto"/>
        </w:rPr>
        <w:t>2</w:t>
      </w:r>
      <w:r w:rsidRPr="009A4567">
        <w:rPr>
          <w:b/>
          <w:color w:val="auto"/>
        </w:rPr>
        <w:t xml:space="preserve"> roku </w:t>
      </w:r>
      <w:r w:rsidRPr="009A4567">
        <w:rPr>
          <w:b/>
          <w:color w:val="auto"/>
        </w:rPr>
        <w:br/>
        <w:t>w sprawie ustalenia rozkładu godzin pracy aptek ogólnodostępnych na terenie powiatu iławskiego na rok 202</w:t>
      </w:r>
      <w:r>
        <w:rPr>
          <w:b/>
          <w:color w:val="auto"/>
        </w:rPr>
        <w:t>3</w:t>
      </w:r>
    </w:p>
    <w:p w14:paraId="6244BBC3" w14:textId="77777777" w:rsidR="009E06B3" w:rsidRPr="009A4567" w:rsidRDefault="009E06B3" w:rsidP="009E06B3">
      <w:pPr>
        <w:jc w:val="both"/>
        <w:rPr>
          <w:color w:val="auto"/>
        </w:rPr>
      </w:pPr>
    </w:p>
    <w:p w14:paraId="01E4123E" w14:textId="77777777" w:rsidR="009E06B3" w:rsidRPr="009A4567" w:rsidRDefault="009E06B3" w:rsidP="009E06B3">
      <w:pPr>
        <w:jc w:val="both"/>
      </w:pPr>
    </w:p>
    <w:p w14:paraId="259C854E" w14:textId="77777777" w:rsidR="009E06B3" w:rsidRDefault="009E06B3" w:rsidP="009E06B3">
      <w:pPr>
        <w:ind w:firstLine="567"/>
        <w:jc w:val="both"/>
        <w:rPr>
          <w:color w:val="auto"/>
          <w:sz w:val="22"/>
          <w:szCs w:val="22"/>
        </w:rPr>
      </w:pPr>
      <w:r w:rsidRPr="009A4567">
        <w:rPr>
          <w:color w:val="auto"/>
          <w:sz w:val="22"/>
          <w:szCs w:val="22"/>
        </w:rPr>
        <w:t>Uchwała jest aktem prawa miejscowego, dla którego ustawową podstawę stanowi art. 94 ust. 1 i 2 ustawy z dnia 6 września 2001 r. – Prawo farmaceutyczne. Stosownie do art. 94 ust. 1 "Rozkład godzin pracy aptek ogólnodostępnych powinien być dostosowany do potrzeb ludności i zapewniać dostępność świadczeń również w porze nocnej, w niedzielę, święta i inne dni wolne od pracy". Rozkład godzin pracy aptek ogólnodostępnych na danym terenie określa, w drodze uchwały, rada powiatu, po zasięgnięciu opinii wójtów (burmistrzów, prezydentów miast) gmin z terenu powiatu i samorządu aptekarskiego (art. 94 ust. 2 Prawa farmaceutycznego).</w:t>
      </w:r>
    </w:p>
    <w:p w14:paraId="00B2BE56" w14:textId="77777777" w:rsidR="009E06B3" w:rsidRDefault="009E06B3" w:rsidP="009E06B3">
      <w:pPr>
        <w:ind w:firstLine="567"/>
        <w:jc w:val="both"/>
        <w:rPr>
          <w:color w:val="auto"/>
          <w:sz w:val="22"/>
          <w:szCs w:val="22"/>
        </w:rPr>
      </w:pPr>
      <w:r w:rsidRPr="009A4567">
        <w:rPr>
          <w:color w:val="auto"/>
          <w:sz w:val="22"/>
          <w:szCs w:val="22"/>
        </w:rPr>
        <w:t>Iława jest głównym ośrodkiem miejskim w powiecie. Działa tu najwięcej zakładów podstawowej opieki zdrowotnej, funkcjonuje nocna i świąteczna opieka zdrowotna. Iława jest dobrze skomunikowana z pozostałymi miejscowościami powiatu. Zasadnym jest zatem ustanowienie dyżurów aptek działających na terenie Iławy.</w:t>
      </w:r>
    </w:p>
    <w:p w14:paraId="643C87D0" w14:textId="77777777" w:rsidR="009E06B3" w:rsidRDefault="009E06B3" w:rsidP="009E06B3">
      <w:pPr>
        <w:ind w:firstLine="567"/>
        <w:jc w:val="both"/>
        <w:rPr>
          <w:color w:val="auto"/>
          <w:sz w:val="22"/>
          <w:szCs w:val="22"/>
        </w:rPr>
      </w:pPr>
      <w:r w:rsidRPr="009A4567">
        <w:rPr>
          <w:color w:val="auto"/>
          <w:sz w:val="22"/>
          <w:szCs w:val="22"/>
        </w:rPr>
        <w:t>Ustalając rozkład godzin pracy aptek wzięto po</w:t>
      </w:r>
      <w:r>
        <w:rPr>
          <w:color w:val="auto"/>
          <w:sz w:val="22"/>
          <w:szCs w:val="22"/>
        </w:rPr>
        <w:t>d</w:t>
      </w:r>
      <w:r w:rsidRPr="009A4567">
        <w:rPr>
          <w:color w:val="auto"/>
          <w:sz w:val="22"/>
          <w:szCs w:val="22"/>
        </w:rPr>
        <w:t xml:space="preserve"> uwagę informacje przekazane odpowiednio wcześniej przez właścicieli aptek. Kierowano się też orzecznictwem sądów rozpatrujących skargi dotyczące uchwalonych przez rady powiatów rozkładów godzin pracy aptek.</w:t>
      </w:r>
    </w:p>
    <w:p w14:paraId="0133149A" w14:textId="77777777" w:rsidR="009E06B3" w:rsidRDefault="009E06B3" w:rsidP="009E06B3">
      <w:pPr>
        <w:ind w:firstLine="567"/>
        <w:jc w:val="both"/>
        <w:rPr>
          <w:color w:val="auto"/>
          <w:sz w:val="22"/>
          <w:szCs w:val="22"/>
        </w:rPr>
      </w:pPr>
      <w:r w:rsidRPr="009A4567">
        <w:rPr>
          <w:color w:val="auto"/>
          <w:sz w:val="22"/>
          <w:szCs w:val="22"/>
        </w:rPr>
        <w:t>Ustalono że w godzinach nocnych dyżur pełnić będzie rotacyjnie jedna z aptek działających w Iławie – głównym ośrodku miejskim powiatu. Przy tym każdy z właścicieli aptek zobowiązany jest do zorganizowania dyżuru swojej apteki w przypadającym na nią dniu.</w:t>
      </w:r>
    </w:p>
    <w:p w14:paraId="1FAA1550" w14:textId="77777777" w:rsidR="009E06B3" w:rsidRDefault="009E06B3" w:rsidP="009E06B3">
      <w:pPr>
        <w:ind w:firstLine="567"/>
        <w:jc w:val="both"/>
        <w:rPr>
          <w:color w:val="auto"/>
          <w:sz w:val="22"/>
          <w:szCs w:val="22"/>
        </w:rPr>
      </w:pPr>
    </w:p>
    <w:p w14:paraId="5B006ED6" w14:textId="77777777" w:rsidR="009E06B3" w:rsidRDefault="009E06B3" w:rsidP="009E06B3">
      <w:pPr>
        <w:ind w:firstLine="567"/>
        <w:jc w:val="both"/>
        <w:rPr>
          <w:color w:val="auto"/>
          <w:sz w:val="22"/>
          <w:szCs w:val="22"/>
        </w:rPr>
      </w:pPr>
      <w:r w:rsidRPr="009A4567">
        <w:rPr>
          <w:color w:val="auto"/>
          <w:sz w:val="22"/>
          <w:szCs w:val="22"/>
        </w:rPr>
        <w:t>Na podobną zasadę, jako słuszną wskazał NSA w wyroku z 09.12.2011 r.  sygn.</w:t>
      </w:r>
      <w:r w:rsidRPr="009A4567">
        <w:rPr>
          <w:b/>
          <w:bCs/>
          <w:color w:val="auto"/>
          <w:sz w:val="22"/>
          <w:szCs w:val="22"/>
        </w:rPr>
        <w:t xml:space="preserve"> </w:t>
      </w:r>
      <w:r w:rsidRPr="009A4567">
        <w:rPr>
          <w:bCs/>
          <w:color w:val="auto"/>
          <w:sz w:val="22"/>
          <w:szCs w:val="22"/>
        </w:rPr>
        <w:t>II GSK 1338/10</w:t>
      </w:r>
      <w:r w:rsidRPr="009A4567">
        <w:rPr>
          <w:color w:val="auto"/>
          <w:sz w:val="22"/>
          <w:szCs w:val="22"/>
        </w:rPr>
        <w:t xml:space="preserve">: </w:t>
      </w:r>
      <w:r w:rsidRPr="009A4567">
        <w:rPr>
          <w:i/>
          <w:color w:val="auto"/>
          <w:sz w:val="22"/>
          <w:szCs w:val="22"/>
        </w:rPr>
        <w:t xml:space="preserve">Każdy mieszkaniec powiatu winien mieć zapewnioną dostępność do świadczeń realizowanych przez apteki ogólnodostępne także w nocy i dni wolne od pracy. Takie unormowanie ustawowe wynika z roli, jaką ustawodawca przypisał aptekom jako placówkom ochrony zdrowia publicznego. Sąd pierwszej instancji uznał za słuszne </w:t>
      </w:r>
      <w:r w:rsidRPr="009A4567">
        <w:rPr>
          <w:i/>
          <w:color w:val="auto"/>
          <w:sz w:val="22"/>
          <w:szCs w:val="22"/>
        </w:rPr>
        <w:br/>
        <w:t xml:space="preserve">i zrozumiałe założenie organu powiatu, że prawo każdego mieszkańca powiatu do świadczeń farmaceutycznych w porze nocnej i w dni wolne od pracy będą realizować apteki znajdujące się w największym ośrodku powiatu, gdzie zamieszkuje przeważająca część mieszkańców. </w:t>
      </w:r>
      <w:r>
        <w:rPr>
          <w:i/>
          <w:color w:val="auto"/>
          <w:sz w:val="22"/>
          <w:szCs w:val="22"/>
        </w:rPr>
        <w:t>W</w:t>
      </w:r>
      <w:r w:rsidRPr="009A4567">
        <w:rPr>
          <w:i/>
          <w:color w:val="auto"/>
          <w:sz w:val="22"/>
          <w:szCs w:val="22"/>
        </w:rPr>
        <w:t> tym ośrodku potrzeby ludności w zakresie korzystania ze świadczeń farmaceutycznych są niewątpliwie największe, a dostęp z miejscowości położonych na peryferiach powiatu jest najłatwiejszy. Sąd zauważył, że pełnienie dyżurów nocnych i w dni wolne od pracy wchodzi w zakres ustawowych zadań aptek ogólnodostępnych, a do kierownika apteki należy takie zorganizowanie pracy, aby placówka ten obowiązek mogła realizować.</w:t>
      </w:r>
      <w:r w:rsidRPr="009A4567">
        <w:rPr>
          <w:b/>
          <w:bCs/>
          <w:i/>
          <w:color w:val="auto"/>
          <w:sz w:val="22"/>
          <w:szCs w:val="22"/>
        </w:rPr>
        <w:t xml:space="preserve"> </w:t>
      </w:r>
    </w:p>
    <w:p w14:paraId="3AA8E5BE" w14:textId="77777777" w:rsidR="009E06B3" w:rsidRPr="009A4567" w:rsidRDefault="009E06B3" w:rsidP="009E06B3">
      <w:pPr>
        <w:ind w:firstLine="567"/>
        <w:jc w:val="both"/>
        <w:rPr>
          <w:i/>
          <w:color w:val="auto"/>
          <w:sz w:val="22"/>
          <w:szCs w:val="22"/>
        </w:rPr>
      </w:pPr>
      <w:r w:rsidRPr="009A4567">
        <w:rPr>
          <w:color w:val="auto"/>
          <w:sz w:val="22"/>
          <w:szCs w:val="22"/>
        </w:rPr>
        <w:t xml:space="preserve">Zasięgnięto opinii burmistrzów i wójtów gmin z terenu powiatu oraz samorządu aptekarskiego (art. 94 ust. 2 Prawa farmaceutycznego). </w:t>
      </w:r>
      <w:r w:rsidRPr="00F7168F">
        <w:rPr>
          <w:color w:val="auto"/>
          <w:sz w:val="22"/>
          <w:szCs w:val="22"/>
        </w:rPr>
        <w:t>5 spośród wójtów, burmistrzów pozytywnie zaopiniowało projekt uchwały, zaś 2 milcząco wyraziło swoją zgodę</w:t>
      </w:r>
      <w:r w:rsidRPr="009A4567">
        <w:rPr>
          <w:color w:val="auto"/>
          <w:sz w:val="22"/>
          <w:szCs w:val="22"/>
        </w:rPr>
        <w:t xml:space="preserve">. Okręgowa Izba Aptekarska w Olsztynie wyraziła opinię negatywną, wskazując, że Powiat </w:t>
      </w:r>
      <w:r>
        <w:rPr>
          <w:color w:val="auto"/>
          <w:sz w:val="22"/>
          <w:szCs w:val="22"/>
        </w:rPr>
        <w:br/>
      </w:r>
      <w:r w:rsidRPr="009A4567">
        <w:rPr>
          <w:color w:val="auto"/>
          <w:sz w:val="22"/>
          <w:szCs w:val="22"/>
        </w:rPr>
        <w:t>w niewystarczającym stopniu konsultował zasady pełnienia dyżurów przez apteki ze środowiskiem farmaceutów</w:t>
      </w:r>
      <w:r>
        <w:rPr>
          <w:color w:val="auto"/>
          <w:sz w:val="22"/>
          <w:szCs w:val="22"/>
        </w:rPr>
        <w:t>.</w:t>
      </w:r>
    </w:p>
    <w:p w14:paraId="7C826BA8" w14:textId="77777777" w:rsidR="009E06B3" w:rsidRDefault="009E06B3" w:rsidP="009E06B3">
      <w:pPr>
        <w:jc w:val="both"/>
        <w:rPr>
          <w:rStyle w:val="ng-binding"/>
          <w:rFonts w:eastAsiaTheme="majorEastAsia"/>
          <w:sz w:val="22"/>
          <w:szCs w:val="22"/>
        </w:rPr>
      </w:pPr>
      <w:r w:rsidRPr="009A4567">
        <w:rPr>
          <w:color w:val="auto"/>
          <w:sz w:val="22"/>
          <w:szCs w:val="22"/>
        </w:rPr>
        <w:tab/>
        <w:t>Jednak</w:t>
      </w:r>
      <w:r>
        <w:rPr>
          <w:color w:val="auto"/>
          <w:sz w:val="22"/>
          <w:szCs w:val="22"/>
        </w:rPr>
        <w:t xml:space="preserve"> jak</w:t>
      </w:r>
      <w:r w:rsidRPr="009A4567">
        <w:rPr>
          <w:color w:val="auto"/>
          <w:sz w:val="22"/>
          <w:szCs w:val="22"/>
        </w:rPr>
        <w:t xml:space="preserve"> wskazuje orzecznictwo sadów administracyjnych a</w:t>
      </w:r>
      <w:r w:rsidRPr="009A4567">
        <w:rPr>
          <w:sz w:val="22"/>
          <w:szCs w:val="22"/>
        </w:rPr>
        <w:t xml:space="preserve">pteka jako podmiot będący placówką ochrony zdrowia publicznego (art. 86 ustawy Prawo farmaceutyczne) podlega szczególnym regulacjom prawnym w zakresie jej działalności. Wojewódzki Sąd Administracyjny w Krakowie w wyroku  z dnia 22.05.2018 sygnatura akt </w:t>
      </w:r>
      <w:r>
        <w:rPr>
          <w:rStyle w:val="ng-binding"/>
          <w:rFonts w:eastAsiaTheme="majorEastAsia"/>
          <w:sz w:val="22"/>
          <w:szCs w:val="22"/>
        </w:rPr>
        <w:t>III SA/Kr 168/18 stwierdza:</w:t>
      </w:r>
    </w:p>
    <w:p w14:paraId="326910BB" w14:textId="77777777" w:rsidR="009E06B3" w:rsidRPr="009A4567" w:rsidRDefault="009E06B3" w:rsidP="009E06B3">
      <w:pPr>
        <w:jc w:val="both"/>
        <w:rPr>
          <w:sz w:val="22"/>
          <w:szCs w:val="22"/>
        </w:rPr>
      </w:pPr>
      <w:r w:rsidRPr="009A4567">
        <w:rPr>
          <w:i/>
          <w:sz w:val="22"/>
          <w:szCs w:val="22"/>
        </w:rPr>
        <w:t xml:space="preserve">1. Każdy podmiot decydujący się na prowadzenie regulowanej działalności aptekarskiej, powinien mieć świadomość, że taką działalność należy prowadzić również zgodnie z przepisami prawa miejscowego, w tym uchwałami podejmowanymi na podstawie art. 94 ust. 2 </w:t>
      </w:r>
      <w:proofErr w:type="spellStart"/>
      <w:r w:rsidRPr="009A4567">
        <w:rPr>
          <w:i/>
          <w:sz w:val="22"/>
          <w:szCs w:val="22"/>
        </w:rPr>
        <w:t>u.p.f</w:t>
      </w:r>
      <w:proofErr w:type="spellEnd"/>
      <w:r w:rsidRPr="009A4567">
        <w:rPr>
          <w:i/>
          <w:sz w:val="22"/>
          <w:szCs w:val="22"/>
        </w:rPr>
        <w:t xml:space="preserve">. Jednym z takich obowiązków może być obowiązek pełnienia dyżurów w porze nocnej lub w dni wolne od pracy. Z tego obowiązku nie mogą zwolnić szczególne warunki pracy </w:t>
      </w:r>
      <w:r w:rsidRPr="009A4567">
        <w:rPr>
          <w:i/>
          <w:sz w:val="22"/>
          <w:szCs w:val="22"/>
        </w:rPr>
        <w:lastRenderedPageBreak/>
        <w:t>konkretnej apteki, np. liczba zatrudnionych w niej osób lub kwestia osiąganego w takich porach pracy apteki wyniku ekonomicznego.</w:t>
      </w:r>
    </w:p>
    <w:p w14:paraId="03B3A3CA" w14:textId="77777777" w:rsidR="009E06B3" w:rsidRDefault="009E06B3" w:rsidP="009E06B3">
      <w:pPr>
        <w:pStyle w:val="NormalnyWeb"/>
        <w:jc w:val="both"/>
        <w:rPr>
          <w:rFonts w:ascii="Arial" w:hAnsi="Arial" w:cs="Arial"/>
          <w:i/>
          <w:sz w:val="22"/>
          <w:szCs w:val="22"/>
        </w:rPr>
      </w:pPr>
      <w:r w:rsidRPr="009A4567">
        <w:rPr>
          <w:rFonts w:ascii="Arial" w:hAnsi="Arial" w:cs="Arial"/>
          <w:i/>
          <w:sz w:val="22"/>
          <w:szCs w:val="22"/>
        </w:rPr>
        <w:t xml:space="preserve">2. Skoro ustawodawca nie nałożył na organy powiatu obowiązku sformalizowanego przeprowadzania analiz potrzeb ludności w zakresie dostępu do aptek, to brak przeprowadzenia takiej analizy nie stanowi warunku legalności podjęcia uchwały. W zamian za to ustawodawca nałożył obowiązek uzyskania, zgodnie z art. 94 ust. 2 </w:t>
      </w:r>
      <w:proofErr w:type="spellStart"/>
      <w:r w:rsidRPr="009A4567">
        <w:rPr>
          <w:rFonts w:ascii="Arial" w:hAnsi="Arial" w:cs="Arial"/>
          <w:i/>
          <w:sz w:val="22"/>
          <w:szCs w:val="22"/>
        </w:rPr>
        <w:t>u.p.f</w:t>
      </w:r>
      <w:proofErr w:type="spellEnd"/>
      <w:r w:rsidRPr="009A4567">
        <w:rPr>
          <w:rFonts w:ascii="Arial" w:hAnsi="Arial" w:cs="Arial"/>
          <w:i/>
          <w:sz w:val="22"/>
          <w:szCs w:val="22"/>
        </w:rPr>
        <w:t>., opinii wójtów gmin z terenu powiatu i samorządu aptekarskiego. To właśnie obowiązek zasięgania ww. opinii stanowi formułę oceny potrzeb mieszkańców w zakresie godzin pracy aptek.</w:t>
      </w:r>
    </w:p>
    <w:p w14:paraId="1D9F254C" w14:textId="77777777" w:rsidR="009E06B3" w:rsidRDefault="009E06B3" w:rsidP="009E06B3">
      <w:pPr>
        <w:pStyle w:val="NormalnyWeb"/>
        <w:jc w:val="both"/>
        <w:rPr>
          <w:rFonts w:ascii="Arial" w:hAnsi="Arial" w:cs="Arial"/>
          <w:i/>
          <w:sz w:val="22"/>
          <w:szCs w:val="22"/>
        </w:rPr>
      </w:pPr>
      <w:r w:rsidRPr="009A4567">
        <w:rPr>
          <w:rFonts w:ascii="Arial" w:hAnsi="Arial" w:cs="Arial"/>
          <w:sz w:val="22"/>
          <w:szCs w:val="22"/>
        </w:rPr>
        <w:t xml:space="preserve">Należy  podkreślić, że opinia  – zgodnie z ukształtowanym orzecznictwem sądowym jest oficjalnym stanowiskiem jednej ze stron w jakieś sprawie, nie ma charakteru wiążącego </w:t>
      </w:r>
      <w:r>
        <w:rPr>
          <w:rFonts w:ascii="Arial" w:hAnsi="Arial" w:cs="Arial"/>
          <w:sz w:val="22"/>
          <w:szCs w:val="22"/>
        </w:rPr>
        <w:br/>
      </w:r>
      <w:r w:rsidRPr="009A4567">
        <w:rPr>
          <w:rFonts w:ascii="Arial" w:hAnsi="Arial" w:cs="Arial"/>
          <w:sz w:val="22"/>
          <w:szCs w:val="22"/>
        </w:rPr>
        <w:t>i podlega ocenie organu. Użycie w akcie prawnym słowa „uzyskanie opinii” sugeruje obowiązek uzyskania opinii niezależnie od jej treści (pozytywnej lub negatywnej). Opinia nie wiąże organu.</w:t>
      </w:r>
    </w:p>
    <w:p w14:paraId="7D668ED3" w14:textId="77777777" w:rsidR="009E06B3" w:rsidRPr="009478A4" w:rsidRDefault="009E06B3" w:rsidP="009E06B3">
      <w:pPr>
        <w:pStyle w:val="NormalnyWeb"/>
        <w:jc w:val="both"/>
        <w:rPr>
          <w:rFonts w:ascii="Arial" w:hAnsi="Arial" w:cs="Arial"/>
          <w:i/>
          <w:sz w:val="22"/>
          <w:szCs w:val="22"/>
        </w:rPr>
      </w:pPr>
      <w:r w:rsidRPr="009A4567">
        <w:rPr>
          <w:rFonts w:ascii="Arial" w:hAnsi="Arial" w:cs="Arial"/>
          <w:bCs/>
          <w:sz w:val="22"/>
          <w:szCs w:val="22"/>
        </w:rPr>
        <w:t>Nie jest możliwe odstąpienie od określenia dyżurów w ogóle – rada powiatu ma obowiązek takiego określenia rozkładu pracy aptek, aby była zapewniona dostępność świadczeń również w porze nocnej, niedziele, święta i inne dni wolne od pracy. Wobec sygnalizowanego znikomego zainteresowania klientów zakupami w porze nocnej ilość dyżurów określa się na minimalnym poziomie realizującym wyżej wymienioną zasadę.</w:t>
      </w:r>
    </w:p>
    <w:p w14:paraId="62823A06" w14:textId="77777777" w:rsidR="009E06B3" w:rsidRPr="009A4567" w:rsidRDefault="009E06B3" w:rsidP="009E06B3">
      <w:pPr>
        <w:ind w:firstLine="567"/>
        <w:jc w:val="both"/>
        <w:rPr>
          <w:color w:val="auto"/>
          <w:sz w:val="22"/>
          <w:szCs w:val="22"/>
        </w:rPr>
      </w:pPr>
      <w:r w:rsidRPr="009A4567">
        <w:rPr>
          <w:color w:val="auto"/>
          <w:sz w:val="22"/>
          <w:szCs w:val="22"/>
        </w:rPr>
        <w:t xml:space="preserve">Uchwała jako akt prawa miejscowego podlegała konsultacjom społecznym. Konsultacje odbyły się  zgodnie z Regulaminem konsultacji z Radą Działalności Pożytku Publicznego Powiatu Iławskiego i z organizacjami pozarządowymi i podmiotami wymienionymi w art. </w:t>
      </w:r>
      <w:r w:rsidRPr="009A4567">
        <w:rPr>
          <w:color w:val="auto"/>
          <w:sz w:val="22"/>
          <w:szCs w:val="22"/>
        </w:rPr>
        <w:br/>
        <w:t xml:space="preserve">3 ust. 3 ustawy o działalności pożytku publicznego i o wolontariacie, projektów aktów prawa miejscowego, przyjętego Uchwałą Nr XXIV/159/16 Rady Powiatu Iławskiego z dnia </w:t>
      </w:r>
      <w:r w:rsidRPr="009A4567">
        <w:rPr>
          <w:color w:val="auto"/>
          <w:sz w:val="22"/>
          <w:szCs w:val="22"/>
        </w:rPr>
        <w:br/>
        <w:t xml:space="preserve">30 czerwca 2016 r. w sprawie określenia szczegółowego sposobu konsultowania </w:t>
      </w:r>
      <w:r w:rsidRPr="009A4567">
        <w:rPr>
          <w:color w:val="auto"/>
          <w:sz w:val="22"/>
          <w:szCs w:val="22"/>
        </w:rPr>
        <w:br/>
        <w:t>z organizacjami pozarządowymi projektów aktów prawa miejscowego (</w:t>
      </w:r>
      <w:proofErr w:type="spellStart"/>
      <w:r w:rsidRPr="009A4567">
        <w:rPr>
          <w:color w:val="auto"/>
          <w:sz w:val="22"/>
          <w:szCs w:val="22"/>
        </w:rPr>
        <w:t>t.j</w:t>
      </w:r>
      <w:proofErr w:type="spellEnd"/>
      <w:r w:rsidRPr="009A4567">
        <w:rPr>
          <w:color w:val="auto"/>
          <w:sz w:val="22"/>
          <w:szCs w:val="22"/>
        </w:rPr>
        <w:t>. Dz. Urz. Woj. Warmińsko-Mazurskiego z 2018 r., poz. 1563)</w:t>
      </w:r>
    </w:p>
    <w:p w14:paraId="38F8DE4F" w14:textId="77777777" w:rsidR="009E06B3" w:rsidRPr="009A4567" w:rsidRDefault="009E06B3" w:rsidP="009E06B3">
      <w:pPr>
        <w:ind w:firstLine="567"/>
        <w:jc w:val="both"/>
        <w:rPr>
          <w:color w:val="auto"/>
          <w:sz w:val="22"/>
          <w:szCs w:val="22"/>
        </w:rPr>
      </w:pPr>
      <w:r w:rsidRPr="009A4567">
        <w:rPr>
          <w:color w:val="auto"/>
          <w:sz w:val="22"/>
          <w:szCs w:val="22"/>
        </w:rPr>
        <w:t>Konsultacje odbyły się w formie udostępnienia projektu aktu prawa miejscowego w celu złożenia przez organizacje pozarządowe opinii, wniosków i uwag. W wyznaczonym do składania opinii i wniosków terminie organizacje pozarządowe nie zgłosiły żadnych uwag.</w:t>
      </w:r>
    </w:p>
    <w:p w14:paraId="3E754647" w14:textId="77777777" w:rsidR="009E06B3" w:rsidRPr="009A4567" w:rsidRDefault="009E06B3" w:rsidP="009E06B3">
      <w:pPr>
        <w:rPr>
          <w:sz w:val="22"/>
          <w:szCs w:val="22"/>
        </w:rPr>
      </w:pPr>
    </w:p>
    <w:p w14:paraId="391A2AF2" w14:textId="77777777" w:rsidR="009E06B3" w:rsidRDefault="009E06B3"/>
    <w:sectPr w:rsidR="009E06B3" w:rsidSect="009478A4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6B3"/>
    <w:rsid w:val="00631519"/>
    <w:rsid w:val="006B2546"/>
    <w:rsid w:val="009E06B3"/>
    <w:rsid w:val="00AB79E0"/>
    <w:rsid w:val="00F71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4A015"/>
  <w15:chartTrackingRefBased/>
  <w15:docId w15:val="{33C6A130-CA8B-4CBE-95A8-0F9C882A6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06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g-binding">
    <w:name w:val="ng-binding"/>
    <w:basedOn w:val="Domylnaczcionkaakapitu"/>
    <w:rsid w:val="009E06B3"/>
  </w:style>
  <w:style w:type="paragraph" w:styleId="NormalnyWeb">
    <w:name w:val="Normal (Web)"/>
    <w:basedOn w:val="Normalny"/>
    <w:uiPriority w:val="99"/>
    <w:unhideWhenUsed/>
    <w:rsid w:val="009E06B3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888</Words>
  <Characters>5331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Kłosowska</dc:creator>
  <cp:keywords/>
  <dc:description/>
  <cp:lastModifiedBy>Monika Kłosowska</cp:lastModifiedBy>
  <cp:revision>3</cp:revision>
  <cp:lastPrinted>2022-10-14T12:31:00Z</cp:lastPrinted>
  <dcterms:created xsi:type="dcterms:W3CDTF">2022-10-07T11:34:00Z</dcterms:created>
  <dcterms:modified xsi:type="dcterms:W3CDTF">2022-10-14T13:01:00Z</dcterms:modified>
</cp:coreProperties>
</file>