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5A20" w14:textId="152F65DA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68DDDAD2" w14:textId="40BE42FF" w:rsidR="00AB0B75" w:rsidRPr="002015CC" w:rsidRDefault="00AB0B75" w:rsidP="00AB0B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B926ED">
        <w:rPr>
          <w:rFonts w:ascii="Arial" w:hAnsi="Arial" w:cs="Arial"/>
          <w:b/>
          <w:bCs/>
          <w:sz w:val="20"/>
          <w:szCs w:val="20"/>
        </w:rPr>
        <w:t>253</w:t>
      </w:r>
      <w:r w:rsidRPr="002015CC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22209B0F" w14:textId="77777777" w:rsidR="00AB0B75" w:rsidRPr="002015CC" w:rsidRDefault="00AB0B75" w:rsidP="00AB0B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57E95016" w14:textId="77777777" w:rsidR="00AB0B75" w:rsidRPr="002015CC" w:rsidRDefault="00AB0B75" w:rsidP="00AB0B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25 listopada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2CB23A54" w14:textId="77777777" w:rsidR="00AB0B7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4C74764A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rozpatrzenia skargi</w:t>
      </w:r>
    </w:p>
    <w:p w14:paraId="2AEAE38E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10287CEE" w14:textId="77777777" w:rsidR="00AB0B7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 5 czerwca 1998 r. o samorządzie powiatowym (Dz. U. z 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 r. poz. </w:t>
      </w:r>
      <w:r>
        <w:rPr>
          <w:rFonts w:ascii="Arial" w:hAnsi="Arial" w:cs="Arial"/>
          <w:sz w:val="20"/>
          <w:szCs w:val="20"/>
        </w:rPr>
        <w:t>920</w:t>
      </w:r>
      <w:r w:rsidRPr="002307D5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 xml:space="preserve">Rada Powiatu Iławskiego uchwala, </w:t>
      </w:r>
      <w:r>
        <w:rPr>
          <w:rFonts w:ascii="Arial" w:hAnsi="Arial" w:cs="Arial"/>
          <w:sz w:val="20"/>
          <w:szCs w:val="20"/>
        </w:rPr>
        <w:br/>
      </w:r>
      <w:r w:rsidRPr="002307D5">
        <w:rPr>
          <w:rFonts w:ascii="Arial" w:hAnsi="Arial" w:cs="Arial"/>
          <w:sz w:val="20"/>
          <w:szCs w:val="20"/>
        </w:rPr>
        <w:t>co następuje:</w:t>
      </w:r>
    </w:p>
    <w:p w14:paraId="7C4D6EBB" w14:textId="77777777" w:rsidR="00AB0B75" w:rsidRPr="002307D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DE595" w14:textId="01455FBD" w:rsidR="00AB0B7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Uznaje się za bezzasadną skargę na działania </w:t>
      </w:r>
      <w:r w:rsidR="00D13E3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Powiatowego Centrum Pomocy Rodzinie </w:t>
      </w:r>
      <w:r>
        <w:rPr>
          <w:rFonts w:ascii="Arial" w:hAnsi="Arial" w:cs="Arial"/>
          <w:sz w:val="20"/>
          <w:szCs w:val="20"/>
        </w:rPr>
        <w:br/>
        <w:t>w Iławie,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złożoną dnia </w:t>
      </w:r>
      <w:r w:rsidR="00367346">
        <w:rPr>
          <w:rFonts w:ascii="Arial" w:hAnsi="Arial" w:cs="Arial"/>
          <w:sz w:val="20"/>
          <w:szCs w:val="20"/>
        </w:rPr>
        <w:t>0</w:t>
      </w:r>
      <w:r w:rsidR="005F7CBE">
        <w:rPr>
          <w:rFonts w:ascii="Arial" w:hAnsi="Arial" w:cs="Arial"/>
          <w:sz w:val="20"/>
          <w:szCs w:val="20"/>
        </w:rPr>
        <w:t>9</w:t>
      </w:r>
      <w:r w:rsidR="00367346">
        <w:rPr>
          <w:rFonts w:ascii="Arial" w:hAnsi="Arial" w:cs="Arial"/>
          <w:sz w:val="20"/>
          <w:szCs w:val="20"/>
        </w:rPr>
        <w:t xml:space="preserve"> listopada</w:t>
      </w:r>
      <w:r>
        <w:rPr>
          <w:rFonts w:ascii="Arial" w:hAnsi="Arial" w:cs="Arial"/>
          <w:sz w:val="20"/>
          <w:szCs w:val="20"/>
        </w:rPr>
        <w:t xml:space="preserve"> 2021 r</w:t>
      </w:r>
      <w:r w:rsidRPr="002307D5">
        <w:rPr>
          <w:rFonts w:ascii="Arial" w:hAnsi="Arial" w:cs="Arial"/>
          <w:sz w:val="20"/>
          <w:szCs w:val="20"/>
        </w:rPr>
        <w:t>.</w:t>
      </w:r>
    </w:p>
    <w:p w14:paraId="617D6376" w14:textId="77777777" w:rsidR="00AB0B75" w:rsidRPr="002307D5" w:rsidRDefault="00AB0B75" w:rsidP="00AB0B7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5D9A02" w14:textId="77777777" w:rsidR="00AB0B75" w:rsidRPr="002307D5" w:rsidRDefault="00AB0B75" w:rsidP="00AB0B7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2307D5">
        <w:rPr>
          <w:rFonts w:ascii="Arial" w:hAnsi="Arial" w:cs="Arial"/>
          <w:sz w:val="20"/>
          <w:szCs w:val="20"/>
        </w:rPr>
        <w:t>Zobowiąz</w:t>
      </w:r>
      <w:r>
        <w:rPr>
          <w:rFonts w:ascii="Arial" w:hAnsi="Arial" w:cs="Arial"/>
          <w:sz w:val="20"/>
          <w:szCs w:val="20"/>
        </w:rPr>
        <w:t>uje się</w:t>
      </w:r>
      <w:r w:rsidRPr="002307D5">
        <w:rPr>
          <w:rFonts w:ascii="Arial" w:hAnsi="Arial" w:cs="Arial"/>
          <w:sz w:val="20"/>
          <w:szCs w:val="20"/>
        </w:rPr>
        <w:t xml:space="preserve"> Przewodniczącego Rady Powiatu Iławskiego do zawiadomienia Skarżąc</w:t>
      </w:r>
      <w:r>
        <w:rPr>
          <w:rFonts w:ascii="Arial" w:hAnsi="Arial" w:cs="Arial"/>
          <w:sz w:val="20"/>
          <w:szCs w:val="20"/>
        </w:rPr>
        <w:t>ych</w:t>
      </w:r>
      <w:r w:rsidRPr="002307D5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sposobie rozpatrzenia skargi.</w:t>
      </w:r>
    </w:p>
    <w:p w14:paraId="7BEA0707" w14:textId="77777777" w:rsidR="00AB0B75" w:rsidRPr="002307D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CA29C" w14:textId="77777777" w:rsidR="00AB0B75" w:rsidRPr="009919D4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197194E" w14:textId="77777777" w:rsidR="00AB0B7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2AEFD" w14:textId="77777777" w:rsidR="00AB0B75" w:rsidRPr="002307D5" w:rsidRDefault="00AB0B75" w:rsidP="00AB0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5DEFD7BB" w14:textId="77777777" w:rsidR="00AB0B7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55340723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48029A43" w14:textId="77777777" w:rsidR="00AB0B75" w:rsidRDefault="00AB0B75" w:rsidP="00AB0B7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Przewodniczący Rady Powiatu </w:t>
      </w:r>
    </w:p>
    <w:p w14:paraId="26E4E04C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357D82ED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Marek Borkowski</w:t>
      </w:r>
    </w:p>
    <w:p w14:paraId="2B14843B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4D21A5DF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1EE53F12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5BB14DF5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3C08A797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331221CD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59A7760F" w14:textId="77777777" w:rsidR="00AB0B75" w:rsidRPr="002307D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08690D52" w14:textId="77777777" w:rsidR="00AB0B75" w:rsidRDefault="00AB0B75" w:rsidP="00AB0B75">
      <w:pPr>
        <w:jc w:val="both"/>
        <w:rPr>
          <w:rFonts w:ascii="Arial" w:hAnsi="Arial" w:cs="Arial"/>
          <w:sz w:val="20"/>
          <w:szCs w:val="20"/>
        </w:rPr>
      </w:pPr>
    </w:p>
    <w:p w14:paraId="56632925" w14:textId="352E5F30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4F0679BF" w14:textId="46796EE6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3BA05794" w14:textId="114CA36F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4426848F" w14:textId="14B83460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79BDF2DB" w14:textId="071AAD4E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257732A0" w14:textId="77777777" w:rsidR="00AB0B75" w:rsidRDefault="00AB0B75" w:rsidP="002307D5">
      <w:pPr>
        <w:jc w:val="both"/>
        <w:rPr>
          <w:rFonts w:ascii="Arial" w:hAnsi="Arial" w:cs="Arial"/>
          <w:sz w:val="20"/>
          <w:szCs w:val="20"/>
        </w:rPr>
      </w:pPr>
    </w:p>
    <w:p w14:paraId="3CB272B8" w14:textId="24E7D8A2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6D6E85E2" w14:textId="4413106F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2A6A4A5E" w14:textId="5C0F1037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48EDE965" w14:textId="77777777" w:rsidR="00A77438" w:rsidRDefault="00A77438" w:rsidP="002307D5">
      <w:pPr>
        <w:jc w:val="both"/>
        <w:rPr>
          <w:rFonts w:ascii="Arial" w:hAnsi="Arial" w:cs="Arial"/>
          <w:sz w:val="20"/>
          <w:szCs w:val="20"/>
        </w:rPr>
      </w:pPr>
    </w:p>
    <w:p w14:paraId="4227DACF" w14:textId="491A551D" w:rsidR="0013622B" w:rsidRPr="0013622B" w:rsidRDefault="00697068" w:rsidP="00136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Powiatu Iławskiego</w:t>
      </w:r>
      <w:r w:rsidR="0013622B" w:rsidRPr="0013622B">
        <w:rPr>
          <w:rFonts w:ascii="Arial" w:hAnsi="Arial" w:cs="Arial"/>
          <w:sz w:val="20"/>
          <w:szCs w:val="20"/>
        </w:rPr>
        <w:t xml:space="preserve"> </w:t>
      </w:r>
      <w:r w:rsidR="0013622B">
        <w:rPr>
          <w:rFonts w:ascii="Arial" w:hAnsi="Arial" w:cs="Arial"/>
          <w:sz w:val="20"/>
          <w:szCs w:val="20"/>
        </w:rPr>
        <w:t xml:space="preserve">oceniła </w:t>
      </w:r>
      <w:r w:rsidR="0013622B" w:rsidRPr="0013622B">
        <w:rPr>
          <w:rFonts w:ascii="Arial" w:hAnsi="Arial" w:cs="Arial"/>
          <w:sz w:val="20"/>
          <w:szCs w:val="20"/>
        </w:rPr>
        <w:t xml:space="preserve">skargę na Dyrektora Powiatowego Centrum Pomocy Rodzinie w Iławie </w:t>
      </w:r>
      <w:r w:rsidR="0013622B">
        <w:rPr>
          <w:rFonts w:ascii="Arial" w:hAnsi="Arial" w:cs="Arial"/>
          <w:sz w:val="20"/>
          <w:szCs w:val="20"/>
        </w:rPr>
        <w:t>jako</w:t>
      </w:r>
      <w:r w:rsidR="0013622B" w:rsidRPr="0013622B">
        <w:rPr>
          <w:rFonts w:ascii="Arial" w:hAnsi="Arial" w:cs="Arial"/>
          <w:sz w:val="20"/>
          <w:szCs w:val="20"/>
        </w:rPr>
        <w:t xml:space="preserve"> bezzasadną. </w:t>
      </w:r>
    </w:p>
    <w:p w14:paraId="3227DB5C" w14:textId="2BB38BC3" w:rsidR="0013622B" w:rsidRDefault="0013622B" w:rsidP="0013622B">
      <w:pPr>
        <w:jc w:val="both"/>
        <w:rPr>
          <w:rFonts w:ascii="Arial" w:hAnsi="Arial" w:cs="Arial"/>
          <w:sz w:val="20"/>
          <w:szCs w:val="20"/>
        </w:rPr>
      </w:pPr>
    </w:p>
    <w:p w14:paraId="2205829F" w14:textId="5BE48E71" w:rsidR="0013622B" w:rsidRDefault="00367346" w:rsidP="00136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</w:t>
      </w:r>
      <w:r w:rsidR="0013622B" w:rsidRPr="0013622B">
        <w:rPr>
          <w:rFonts w:ascii="Arial" w:hAnsi="Arial" w:cs="Arial"/>
          <w:sz w:val="20"/>
          <w:szCs w:val="20"/>
        </w:rPr>
        <w:t>Skarg Wniosków i Petycji</w:t>
      </w:r>
      <w:r w:rsidR="0013622B">
        <w:rPr>
          <w:rFonts w:ascii="Arial" w:hAnsi="Arial" w:cs="Arial"/>
          <w:sz w:val="20"/>
          <w:szCs w:val="20"/>
        </w:rPr>
        <w:t xml:space="preserve"> </w:t>
      </w:r>
      <w:r w:rsidR="00204758">
        <w:rPr>
          <w:rFonts w:ascii="Arial" w:hAnsi="Arial" w:cs="Arial"/>
          <w:sz w:val="20"/>
          <w:szCs w:val="20"/>
        </w:rPr>
        <w:t>Rady Powiatu Iławskiego</w:t>
      </w:r>
      <w:r w:rsidR="00204758" w:rsidRPr="0013622B">
        <w:rPr>
          <w:rFonts w:ascii="Arial" w:hAnsi="Arial" w:cs="Arial"/>
          <w:sz w:val="20"/>
          <w:szCs w:val="20"/>
        </w:rPr>
        <w:t xml:space="preserve"> </w:t>
      </w:r>
      <w:r w:rsidR="0013622B">
        <w:rPr>
          <w:rFonts w:ascii="Arial" w:hAnsi="Arial" w:cs="Arial"/>
          <w:sz w:val="20"/>
          <w:szCs w:val="20"/>
        </w:rPr>
        <w:t>przeanalizowała następującą sytuację faktyczną</w:t>
      </w:r>
      <w:r w:rsidR="00983E19">
        <w:rPr>
          <w:rFonts w:ascii="Arial" w:hAnsi="Arial" w:cs="Arial"/>
          <w:sz w:val="20"/>
          <w:szCs w:val="20"/>
        </w:rPr>
        <w:t xml:space="preserve"> i prawną dotyczącą sprawy objętej skargą</w:t>
      </w:r>
      <w:r w:rsidR="0013622B">
        <w:rPr>
          <w:rFonts w:ascii="Arial" w:hAnsi="Arial" w:cs="Arial"/>
          <w:sz w:val="20"/>
          <w:szCs w:val="20"/>
        </w:rPr>
        <w:t>.</w:t>
      </w:r>
    </w:p>
    <w:p w14:paraId="336A7B78" w14:textId="77777777" w:rsidR="0013622B" w:rsidRDefault="0013622B" w:rsidP="0013622B">
      <w:pPr>
        <w:jc w:val="both"/>
        <w:rPr>
          <w:rFonts w:ascii="Arial" w:hAnsi="Arial" w:cs="Arial"/>
          <w:sz w:val="20"/>
          <w:szCs w:val="20"/>
        </w:rPr>
      </w:pPr>
    </w:p>
    <w:p w14:paraId="12567A28" w14:textId="045BBE73" w:rsidR="0013622B" w:rsidRPr="0013622B" w:rsidRDefault="0013622B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22B">
        <w:rPr>
          <w:rFonts w:ascii="Arial" w:hAnsi="Arial" w:cs="Arial"/>
          <w:sz w:val="20"/>
          <w:szCs w:val="20"/>
        </w:rPr>
        <w:t xml:space="preserve">Skarżący kontaktowali się z Zastępcą Dyrektora Powiatowego Centrum Pomocy Rodzinie w Iławie (pełniącą również funkcję Dyrektora Domu dla Dzieci Powiatu Iławskiego w Kisielicach) w sprawie spadku po wspólnym krewnym – wychowanka oraz składających skargę, tj. jak najszybszego dokonania określonych przez Nich czynności, nawet z pominięciem procedur obowiązujących opiekuna prawnego tego wychowanka. Należy podkreślić, iż z przepisów ustawowych dotyczących opieki wynika, że opiekun sprawuje pieczę nad osobą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i majątkiem ubezwłasnowolnionego (w tym przypadku dziecka) i podlega przy tym nadzorowi władzy opiekuńczej, czyli sądowi. W zaświadczeniu o opiece prawnej, wydanym przez Sąd w tym przypadku czytamy: „zezwolenia we wszystkich ważniejszych  sprawach, które dotyczą osoby lub majątku osoby pozostającej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pod opieką, udziela sąd opiekuńczy na wniosek opiekuna”. Opieka prawna nie upoważnia zatem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do samodzielnego decydowania w ważniejszych sprawach dotyczących osoby lub majątku wychowanka,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a taką z pewnością jest rozporządzenie spadkiem. W rozpatrywanej sprawie opiekunem prawnym małoletniego jest wychowawca Domu dla Dzieci Powiatu Iławskiego w Kisielicach. Jednakże funkcja opiekuna prawnego nie wynika z obowiązków wychowawcy, wychowawca pełni tę funkcję społecznie, nie uzyskując żadnego wynagrodzenia za podejmowane działania na rzecz małoletniego. Nikt nigdy z pracowników PCPR nie udzielał informacji skarżącym, iż opiekun prawny „musi wnieść do sądu wniosek o pełnomocnictwo sądowe na przyjęcie spadku przez małoletniego”. Opiekun prawny w dniu 18 sierpnia 2021 r. zwrócił się do Sądu z wnioskiem o zgodę na przyjęcie spadku po zmarłym </w:t>
      </w:r>
      <w:r w:rsidR="003A49FD">
        <w:rPr>
          <w:rFonts w:ascii="Arial" w:hAnsi="Arial" w:cs="Arial"/>
          <w:sz w:val="20"/>
          <w:szCs w:val="20"/>
        </w:rPr>
        <w:t>krewnym</w:t>
      </w:r>
      <w:r w:rsidRPr="0013622B">
        <w:rPr>
          <w:rFonts w:ascii="Arial" w:hAnsi="Arial" w:cs="Arial"/>
          <w:sz w:val="20"/>
          <w:szCs w:val="20"/>
        </w:rPr>
        <w:t xml:space="preserve">, w imieniu małoletniego. Natomiast wcześniej podejmował działania związane z ustaleniem sytuacji majątkowej swojego podopiecznego - już 01 kwietnia 2021 r. zwrócił się do Sądu z prośbą o wydanie zgody na opłacenie usług prawnika ze środków pochodzących z renty małoletniego po zmarłych rodzicach (zarówno w sprawie spadku po zmarłym </w:t>
      </w:r>
      <w:r w:rsidR="003A49FD">
        <w:rPr>
          <w:rFonts w:ascii="Arial" w:hAnsi="Arial" w:cs="Arial"/>
          <w:sz w:val="20"/>
          <w:szCs w:val="20"/>
        </w:rPr>
        <w:t>krewnym</w:t>
      </w:r>
      <w:r w:rsidRPr="0013622B">
        <w:rPr>
          <w:rFonts w:ascii="Arial" w:hAnsi="Arial" w:cs="Arial"/>
          <w:sz w:val="20"/>
          <w:szCs w:val="20"/>
        </w:rPr>
        <w:t xml:space="preserve">, jak również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w sprawie majątku dziecka po zmarłych rodzicach). Sam nie dysponował odpowiednią wiedzą w zakresie czynienia takich ustaleń, a było to konieczne dla zabezpieczenia interesu wychowanka i uniknięcia przyjęcia potencjalnego zadłużenia obciążającego spadki. Dopiero po ustaleniu, iż spadek po </w:t>
      </w:r>
      <w:r w:rsidR="003A49FD">
        <w:rPr>
          <w:rFonts w:ascii="Arial" w:hAnsi="Arial" w:cs="Arial"/>
          <w:sz w:val="20"/>
          <w:szCs w:val="20"/>
        </w:rPr>
        <w:t>krewnym</w:t>
      </w:r>
      <w:r w:rsidRPr="0013622B">
        <w:rPr>
          <w:rFonts w:ascii="Arial" w:hAnsi="Arial" w:cs="Arial"/>
          <w:sz w:val="20"/>
          <w:szCs w:val="20"/>
        </w:rPr>
        <w:t xml:space="preserve"> jest wolny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od zadłużeń został złożony w/w wniosek z 18 sierpnia 2021 r. W związku z tym, że opiekun prawny przyjął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>na siebie odpowiedzialną funkcję opiekuna dziecka we wszystkich jego sprawach, wszystkie działania opiekuna musiały być poprzedzone dokładnym rozeznaniem sytuacji (tak, żeby dziecko w żaden sposób nie było poszkodowane), co było bardzo trudne z uwagi na brak jakichkolwiek dokumentów w sprawie majątku (zarówno jednego, jak i drugiego) będącego przedmiotem spadku, oraz z uwagi na złożoną sytuację personalną (liczn</w:t>
      </w:r>
      <w:r w:rsidR="003A49FD">
        <w:rPr>
          <w:rFonts w:ascii="Arial" w:hAnsi="Arial" w:cs="Arial"/>
          <w:sz w:val="20"/>
          <w:szCs w:val="20"/>
        </w:rPr>
        <w:t>i</w:t>
      </w:r>
      <w:r w:rsidRPr="0013622B">
        <w:rPr>
          <w:rFonts w:ascii="Arial" w:hAnsi="Arial" w:cs="Arial"/>
          <w:sz w:val="20"/>
          <w:szCs w:val="20"/>
        </w:rPr>
        <w:t xml:space="preserve"> spadkobiercy). Na złożony w/w wniosek Sąd Rejonowy w Iławie III Wydział Rodzinny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i Nieletnich dopiero 28 września 2021 r. wydał postanowienie o umorzeniu postępowania jako bezprzedmiotowego wobec upływu sześciomiesięcznego terminu od śmierci spadkodawcy do złożenia oświadczenia spadkobiercy o odrzuceniu spadku (wniosek został złożony w odpowiednim czasie, a termin upłynął w trakcie postępowania sądowego). Ostatecznie spadek został przyjęty. Zatem opiekun prawny mógł przyjąć spadek w imieniu małoletniego na podstawie posiadanego zaświadczenia o ustanowieniu opiekunem prawnym, a nie, jak wskazuje się w skardze - „pełnomocnictwa”. Wobec powyższego ani Dyrektor, ani Zastępca Dyrektora Powiatowego Centrum Pomocy Rodzinie w Iławie nie mieli wpływu na terminy </w:t>
      </w:r>
      <w:r w:rsidR="00697068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i decyzje podejmowane w sprawie majątku dziecka, do których uprawnieni są jedynie opiekun prawny i sąd, nie wydają też żadnych decyzji dotyczących majątków dzieci umieszczonych w pieczy. </w:t>
      </w:r>
    </w:p>
    <w:p w14:paraId="1A990356" w14:textId="77777777" w:rsidR="0013622B" w:rsidRPr="0013622B" w:rsidRDefault="0013622B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22B">
        <w:rPr>
          <w:rFonts w:ascii="Arial" w:hAnsi="Arial" w:cs="Arial"/>
          <w:sz w:val="20"/>
          <w:szCs w:val="20"/>
        </w:rPr>
        <w:t>Także działania opiekuna prawnego wychowanka w tym zakresie były zasadne.</w:t>
      </w:r>
    </w:p>
    <w:p w14:paraId="4B8D99EA" w14:textId="77777777" w:rsidR="0013622B" w:rsidRDefault="0013622B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A60F3" w14:textId="57561282" w:rsidR="009B36C9" w:rsidRDefault="009B36C9" w:rsidP="009B3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działaniach </w:t>
      </w:r>
      <w:r w:rsidRPr="0013622B">
        <w:rPr>
          <w:rFonts w:ascii="Arial" w:hAnsi="Arial" w:cs="Arial"/>
          <w:sz w:val="20"/>
          <w:szCs w:val="20"/>
        </w:rPr>
        <w:t>Dyrektor Powiatowego Centrum Pomocy Rodzinie w Iławie</w:t>
      </w:r>
      <w:r>
        <w:rPr>
          <w:rFonts w:ascii="Arial" w:hAnsi="Arial" w:cs="Arial"/>
          <w:sz w:val="20"/>
          <w:szCs w:val="20"/>
        </w:rPr>
        <w:t xml:space="preserve"> nie dopatrzono się żadnych przesłanek do uznania je za wprowadzanie w błąd czy opóźnianie procedur.  </w:t>
      </w:r>
    </w:p>
    <w:p w14:paraId="1C10E2F7" w14:textId="77777777" w:rsidR="009B36C9" w:rsidRPr="0013622B" w:rsidRDefault="009B36C9" w:rsidP="009B3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5B454" w14:textId="11863F60" w:rsidR="0017369A" w:rsidRDefault="0017369A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22B">
        <w:rPr>
          <w:rFonts w:ascii="Arial" w:hAnsi="Arial" w:cs="Arial"/>
          <w:sz w:val="20"/>
          <w:szCs w:val="20"/>
        </w:rPr>
        <w:t xml:space="preserve">Dyrektor Powiatowego Centrum Pomocy Rodzinie w Iławie nie ma i nie miał wpływu na żadne decyzje dotyczące spraw majątkowych wymienionego w skardze małoletniego, który jest podopiecznym Domu Dziecka w Kisielicach. Chłopiec ten ma ustanowionego przez sąd opiekuna prawnego, a wszystkie decyzje </w:t>
      </w:r>
      <w:r w:rsidR="0013622B">
        <w:rPr>
          <w:rFonts w:ascii="Arial" w:hAnsi="Arial" w:cs="Arial"/>
          <w:sz w:val="20"/>
          <w:szCs w:val="20"/>
        </w:rPr>
        <w:br/>
      </w:r>
      <w:r w:rsidRPr="0013622B">
        <w:rPr>
          <w:rFonts w:ascii="Arial" w:hAnsi="Arial" w:cs="Arial"/>
          <w:sz w:val="20"/>
          <w:szCs w:val="20"/>
        </w:rPr>
        <w:t xml:space="preserve">w ważnych sprawach majątkowych tegoż małoletniego są podejmowane </w:t>
      </w:r>
      <w:r w:rsidR="0013622B">
        <w:rPr>
          <w:rFonts w:ascii="Arial" w:hAnsi="Arial" w:cs="Arial"/>
          <w:sz w:val="20"/>
          <w:szCs w:val="20"/>
        </w:rPr>
        <w:t xml:space="preserve">za zgodą </w:t>
      </w:r>
      <w:r w:rsidR="0030446E">
        <w:rPr>
          <w:rFonts w:ascii="Arial" w:hAnsi="Arial" w:cs="Arial"/>
          <w:sz w:val="20"/>
          <w:szCs w:val="20"/>
        </w:rPr>
        <w:t xml:space="preserve">wydaną przez </w:t>
      </w:r>
      <w:r w:rsidRPr="0013622B">
        <w:rPr>
          <w:rFonts w:ascii="Arial" w:hAnsi="Arial" w:cs="Arial"/>
          <w:sz w:val="20"/>
          <w:szCs w:val="20"/>
        </w:rPr>
        <w:t>właściwy sąd.</w:t>
      </w:r>
      <w:r w:rsidR="0013622B">
        <w:rPr>
          <w:rFonts w:ascii="Arial" w:hAnsi="Arial" w:cs="Arial"/>
          <w:sz w:val="20"/>
          <w:szCs w:val="20"/>
        </w:rPr>
        <w:t xml:space="preserve"> </w:t>
      </w:r>
    </w:p>
    <w:p w14:paraId="4CA18806" w14:textId="4EDFDA1F" w:rsidR="00D437B2" w:rsidRDefault="00D437B2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59AD0" w14:textId="0F0BF004" w:rsidR="009B36C9" w:rsidRPr="0013622B" w:rsidRDefault="009B36C9" w:rsidP="0098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tych okolicznościach zarzuty skargi uznać należy za bezzasadne.</w:t>
      </w:r>
    </w:p>
    <w:sectPr w:rsidR="009B36C9" w:rsidRPr="0013622B" w:rsidSect="00A77438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B5"/>
    <w:multiLevelType w:val="hybridMultilevel"/>
    <w:tmpl w:val="A672CFD6"/>
    <w:lvl w:ilvl="0" w:tplc="FCF4B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6B052D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1A5223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628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79"/>
    <w:rsid w:val="00004E2E"/>
    <w:rsid w:val="000241F8"/>
    <w:rsid w:val="00032D2F"/>
    <w:rsid w:val="000C502E"/>
    <w:rsid w:val="000D3AC7"/>
    <w:rsid w:val="000D4C24"/>
    <w:rsid w:val="0012261B"/>
    <w:rsid w:val="0012599B"/>
    <w:rsid w:val="0013622B"/>
    <w:rsid w:val="0017369A"/>
    <w:rsid w:val="00187259"/>
    <w:rsid w:val="001B55B4"/>
    <w:rsid w:val="001E5C34"/>
    <w:rsid w:val="002015CC"/>
    <w:rsid w:val="0020435B"/>
    <w:rsid w:val="00204758"/>
    <w:rsid w:val="002145CA"/>
    <w:rsid w:val="002307D5"/>
    <w:rsid w:val="00230F17"/>
    <w:rsid w:val="002C416C"/>
    <w:rsid w:val="002D7DCB"/>
    <w:rsid w:val="0030446E"/>
    <w:rsid w:val="00305343"/>
    <w:rsid w:val="00314FB5"/>
    <w:rsid w:val="00341F7F"/>
    <w:rsid w:val="00351914"/>
    <w:rsid w:val="00351DDD"/>
    <w:rsid w:val="00362720"/>
    <w:rsid w:val="00367346"/>
    <w:rsid w:val="003A49FD"/>
    <w:rsid w:val="003A6889"/>
    <w:rsid w:val="003A6EDA"/>
    <w:rsid w:val="003B75A5"/>
    <w:rsid w:val="004122B0"/>
    <w:rsid w:val="00424AED"/>
    <w:rsid w:val="004321BC"/>
    <w:rsid w:val="00434570"/>
    <w:rsid w:val="00464AC1"/>
    <w:rsid w:val="004901FA"/>
    <w:rsid w:val="004A4BE4"/>
    <w:rsid w:val="004D223B"/>
    <w:rsid w:val="004D334A"/>
    <w:rsid w:val="00504E18"/>
    <w:rsid w:val="00521991"/>
    <w:rsid w:val="0055005D"/>
    <w:rsid w:val="0055417C"/>
    <w:rsid w:val="00554CF4"/>
    <w:rsid w:val="00555160"/>
    <w:rsid w:val="00585FF9"/>
    <w:rsid w:val="005E7C8A"/>
    <w:rsid w:val="005F7A3B"/>
    <w:rsid w:val="005F7CBE"/>
    <w:rsid w:val="00610B68"/>
    <w:rsid w:val="006237D6"/>
    <w:rsid w:val="00697068"/>
    <w:rsid w:val="006D1BA0"/>
    <w:rsid w:val="006F31BB"/>
    <w:rsid w:val="006F3579"/>
    <w:rsid w:val="006F4CC8"/>
    <w:rsid w:val="00775E33"/>
    <w:rsid w:val="0079758A"/>
    <w:rsid w:val="007A1A79"/>
    <w:rsid w:val="007B42C1"/>
    <w:rsid w:val="007F1256"/>
    <w:rsid w:val="007F35D9"/>
    <w:rsid w:val="00800FC5"/>
    <w:rsid w:val="008050A7"/>
    <w:rsid w:val="00805389"/>
    <w:rsid w:val="008176BE"/>
    <w:rsid w:val="008736DA"/>
    <w:rsid w:val="008947E9"/>
    <w:rsid w:val="008A2282"/>
    <w:rsid w:val="008A7DC9"/>
    <w:rsid w:val="00914B5C"/>
    <w:rsid w:val="0093780D"/>
    <w:rsid w:val="00957D7E"/>
    <w:rsid w:val="00983E19"/>
    <w:rsid w:val="009919D4"/>
    <w:rsid w:val="009B36C9"/>
    <w:rsid w:val="009E16DB"/>
    <w:rsid w:val="00A00A72"/>
    <w:rsid w:val="00A01A0A"/>
    <w:rsid w:val="00A02C77"/>
    <w:rsid w:val="00A25A8B"/>
    <w:rsid w:val="00A77438"/>
    <w:rsid w:val="00AA1097"/>
    <w:rsid w:val="00AA6D24"/>
    <w:rsid w:val="00AB0B75"/>
    <w:rsid w:val="00AB79FC"/>
    <w:rsid w:val="00AD3429"/>
    <w:rsid w:val="00AE7A2F"/>
    <w:rsid w:val="00B1202B"/>
    <w:rsid w:val="00B5340A"/>
    <w:rsid w:val="00B57B07"/>
    <w:rsid w:val="00B70757"/>
    <w:rsid w:val="00B8463B"/>
    <w:rsid w:val="00B86050"/>
    <w:rsid w:val="00B926ED"/>
    <w:rsid w:val="00C05412"/>
    <w:rsid w:val="00C859E0"/>
    <w:rsid w:val="00C9027F"/>
    <w:rsid w:val="00CA1D8B"/>
    <w:rsid w:val="00CA595F"/>
    <w:rsid w:val="00CF5E9A"/>
    <w:rsid w:val="00D13E34"/>
    <w:rsid w:val="00D212E6"/>
    <w:rsid w:val="00D4051B"/>
    <w:rsid w:val="00D437B2"/>
    <w:rsid w:val="00D45367"/>
    <w:rsid w:val="00D533AC"/>
    <w:rsid w:val="00D61E7E"/>
    <w:rsid w:val="00DD7AB3"/>
    <w:rsid w:val="00DE4629"/>
    <w:rsid w:val="00DE6D85"/>
    <w:rsid w:val="00DF4F32"/>
    <w:rsid w:val="00E008BE"/>
    <w:rsid w:val="00E0292A"/>
    <w:rsid w:val="00E4672F"/>
    <w:rsid w:val="00E8774D"/>
    <w:rsid w:val="00EB5040"/>
    <w:rsid w:val="00EB734A"/>
    <w:rsid w:val="00EC1205"/>
    <w:rsid w:val="00EF0F97"/>
    <w:rsid w:val="00EF1CA8"/>
    <w:rsid w:val="00F443BA"/>
    <w:rsid w:val="00F57631"/>
    <w:rsid w:val="00F65630"/>
    <w:rsid w:val="00FA5FEB"/>
    <w:rsid w:val="00FB4600"/>
    <w:rsid w:val="00FB52FB"/>
    <w:rsid w:val="00FE112F"/>
    <w:rsid w:val="00FE2581"/>
    <w:rsid w:val="00FE3136"/>
    <w:rsid w:val="00FE3FE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E9F"/>
  <w15:chartTrackingRefBased/>
  <w15:docId w15:val="{EF53CF99-3400-4F2B-8420-2E889CD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0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4E2E"/>
    <w:rPr>
      <w:color w:val="0000FF"/>
      <w:u w:val="single"/>
    </w:rPr>
  </w:style>
  <w:style w:type="character" w:customStyle="1" w:styleId="alb">
    <w:name w:val="a_lb"/>
    <w:basedOn w:val="Domylnaczcionkaakapitu"/>
    <w:rsid w:val="00585FF9"/>
  </w:style>
  <w:style w:type="character" w:customStyle="1" w:styleId="fn-ref">
    <w:name w:val="fn-ref"/>
    <w:basedOn w:val="Domylnaczcionkaakapitu"/>
    <w:rsid w:val="00A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7</cp:revision>
  <cp:lastPrinted>2021-11-26T08:56:00Z</cp:lastPrinted>
  <dcterms:created xsi:type="dcterms:W3CDTF">2021-11-22T13:37:00Z</dcterms:created>
  <dcterms:modified xsi:type="dcterms:W3CDTF">2021-11-26T08:56:00Z</dcterms:modified>
</cp:coreProperties>
</file>