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0DF9" w14:textId="094D4BC6" w:rsidR="00AC758E" w:rsidRDefault="00AC758E" w:rsidP="00AC758E">
      <w:pPr>
        <w:keepNext/>
        <w:tabs>
          <w:tab w:val="num" w:pos="0"/>
        </w:tabs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6D6DDC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</w:t>
      </w:r>
      <w:r w:rsidR="00B1121D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LIV</w:t>
      </w:r>
      <w:r w:rsidR="006D6DDC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B1121D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405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</w:t>
      </w:r>
      <w:r w:rsidR="004262ED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4</w:t>
      </w:r>
    </w:p>
    <w:p w14:paraId="1E8EEAF1" w14:textId="36712CE5" w:rsidR="00AC758E" w:rsidRDefault="00AC758E" w:rsidP="00AC758E">
      <w:pPr>
        <w:keepNext/>
        <w:tabs>
          <w:tab w:val="num" w:pos="0"/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B1121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21 marca</w:t>
      </w:r>
      <w:r w:rsidR="006D6DD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202</w:t>
      </w:r>
      <w:r w:rsidR="004262E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4</w:t>
      </w:r>
      <w:r w:rsidR="006D131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6BD7DF16" w14:textId="77777777" w:rsidR="00AC758E" w:rsidRDefault="00AC758E" w:rsidP="00AC758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w sprawie przeznaczenia środków Państwowego Funduszu Rehabilitacji Osób Niepełnosprawnych </w:t>
      </w:r>
      <w:r w:rsidR="006D6DDC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na rehabilitację zawodową i społeczną w 202</w:t>
      </w:r>
      <w:r w:rsidR="004262E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4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roku</w:t>
      </w:r>
    </w:p>
    <w:p w14:paraId="53965064" w14:textId="716D07E9" w:rsidR="00AC758E" w:rsidRDefault="00AC758E" w:rsidP="00AC758E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ustawy z dnia 5 czerwca 1998 r. o samorządzie powiatowym (</w:t>
      </w:r>
      <w:r w:rsidR="004E0AE1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t.j.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Dz. U. z 202</w:t>
      </w:r>
      <w:r w:rsidR="006D1319">
        <w:rPr>
          <w:rFonts w:ascii="Arial" w:eastAsia="Times New Roman" w:hAnsi="Arial" w:cs="Arial"/>
          <w:iCs/>
          <w:sz w:val="18"/>
          <w:szCs w:val="18"/>
          <w:lang w:eastAsia="ar-SA"/>
        </w:rPr>
        <w:t>4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poz.1</w:t>
      </w:r>
      <w:r w:rsidR="006D1319">
        <w:rPr>
          <w:rFonts w:ascii="Arial" w:eastAsia="Times New Roman" w:hAnsi="Arial" w:cs="Arial"/>
          <w:iCs/>
          <w:sz w:val="18"/>
          <w:szCs w:val="18"/>
          <w:lang w:eastAsia="ar-SA"/>
        </w:rPr>
        <w:t>07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</w:t>
      </w:r>
      <w:r w:rsidR="004E0AE1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t.j.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Dz. U. z 202</w:t>
      </w:r>
      <w:r w:rsidR="006D1319">
        <w:rPr>
          <w:rFonts w:ascii="Arial" w:eastAsia="Times New Roman" w:hAnsi="Arial" w:cs="Arial"/>
          <w:iCs/>
          <w:sz w:val="18"/>
          <w:szCs w:val="18"/>
          <w:lang w:eastAsia="ar-SA"/>
        </w:rPr>
        <w:t>4</w:t>
      </w:r>
      <w:r w:rsidR="004E0AE1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r. poz. </w:t>
      </w:r>
      <w:r w:rsidR="006D1319">
        <w:rPr>
          <w:rFonts w:ascii="Arial" w:eastAsia="Times New Roman" w:hAnsi="Arial" w:cs="Arial"/>
          <w:iCs/>
          <w:sz w:val="18"/>
          <w:szCs w:val="18"/>
          <w:lang w:eastAsia="ar-SA"/>
        </w:rPr>
        <w:t>44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14:paraId="489700D7" w14:textId="77777777" w:rsidR="00AC758E" w:rsidRDefault="00AC758E" w:rsidP="00AC75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64082340" w14:textId="77777777" w:rsidR="00AC758E" w:rsidRDefault="00AC758E" w:rsidP="00AC758E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Środki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Państwowego Funduszu Rehabilitacji Osób Niepełnosprawnych na rehabilitację zawodową </w:t>
      </w:r>
      <w:r w:rsidR="006D6DDC"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8"/>
          <w:szCs w:val="18"/>
          <w:lang w:eastAsia="ar-SA"/>
        </w:rPr>
        <w:t>i społeczną w 202</w:t>
      </w:r>
      <w:r w:rsidR="004262ED">
        <w:rPr>
          <w:rFonts w:ascii="Arial" w:eastAsia="Times New Roman" w:hAnsi="Arial" w:cs="Arial"/>
          <w:sz w:val="18"/>
          <w:szCs w:val="18"/>
          <w:lang w:eastAsia="ar-SA"/>
        </w:rPr>
        <w:t>4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roku przeznacza się na zadania zgodnie z załącznikiem do uchwały.</w:t>
      </w:r>
    </w:p>
    <w:p w14:paraId="273D44B7" w14:textId="77777777" w:rsidR="00AC758E" w:rsidRDefault="00AC758E" w:rsidP="00AC758E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481DA9F" w14:textId="77777777" w:rsidR="00AC758E" w:rsidRPr="00AC758E" w:rsidRDefault="00AC758E" w:rsidP="00AC758E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Pr="006B2C72">
        <w:rPr>
          <w:rFonts w:ascii="Arial" w:eastAsia="Times New Roman" w:hAnsi="Arial" w:cs="Arial"/>
          <w:iCs/>
          <w:sz w:val="18"/>
          <w:szCs w:val="18"/>
          <w:lang w:eastAsia="ar-SA"/>
        </w:rPr>
        <w:t>Uchwała wchodzi w życie z dniem podjęcia, z mocą od 1 stycznia 202</w:t>
      </w:r>
      <w:r w:rsidR="004262ED">
        <w:rPr>
          <w:rFonts w:ascii="Arial" w:eastAsia="Times New Roman" w:hAnsi="Arial" w:cs="Arial"/>
          <w:iCs/>
          <w:sz w:val="18"/>
          <w:szCs w:val="18"/>
          <w:lang w:eastAsia="ar-SA"/>
        </w:rPr>
        <w:t>4</w:t>
      </w:r>
      <w:r w:rsidRPr="006B2C72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roku. </w:t>
      </w:r>
    </w:p>
    <w:p w14:paraId="34AD042B" w14:textId="77777777" w:rsidR="00AC758E" w:rsidRDefault="00AC758E" w:rsidP="00AC758E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C85A994" w14:textId="77777777" w:rsidR="00AC758E" w:rsidRDefault="00AC758E" w:rsidP="00AC758E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EC7894D" w14:textId="77777777" w:rsidR="00AC758E" w:rsidRDefault="00AC758E" w:rsidP="00AC758E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EB369A" w14:textId="7B7D403F" w:rsidR="00AC758E" w:rsidRDefault="00B1121D" w:rsidP="00B1121D">
      <w:pPr>
        <w:suppressAutoHyphens/>
        <w:spacing w:after="120" w:line="240" w:lineRule="auto"/>
        <w:ind w:left="5670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Wicep</w:t>
      </w:r>
      <w:r w:rsidR="00AC758E">
        <w:rPr>
          <w:rFonts w:ascii="Arial" w:eastAsia="Times New Roman" w:hAnsi="Arial" w:cs="Arial"/>
          <w:iCs/>
          <w:sz w:val="18"/>
          <w:szCs w:val="18"/>
          <w:lang w:eastAsia="ar-SA"/>
        </w:rPr>
        <w:t>rzewodnicząc</w:t>
      </w:r>
      <w:r w:rsidR="006D1319">
        <w:rPr>
          <w:rFonts w:ascii="Arial" w:eastAsia="Times New Roman" w:hAnsi="Arial" w:cs="Arial"/>
          <w:iCs/>
          <w:sz w:val="18"/>
          <w:szCs w:val="18"/>
          <w:lang w:eastAsia="ar-SA"/>
        </w:rPr>
        <w:t>a</w:t>
      </w:r>
      <w:r w:rsidR="00AC758E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 Rady Powiatu </w:t>
      </w:r>
    </w:p>
    <w:p w14:paraId="059A6D71" w14:textId="77777777" w:rsidR="00AC758E" w:rsidRDefault="00AC758E" w:rsidP="00B1121D">
      <w:pPr>
        <w:suppressAutoHyphens/>
        <w:spacing w:after="120" w:line="240" w:lineRule="auto"/>
        <w:ind w:left="5670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10654412" w14:textId="3AB017B8" w:rsidR="00AC758E" w:rsidRDefault="00B1121D" w:rsidP="00B1121D">
      <w:pPr>
        <w:suppressAutoHyphens/>
        <w:spacing w:after="120" w:line="240" w:lineRule="auto"/>
        <w:ind w:left="5670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Regina Szpindler </w:t>
      </w:r>
    </w:p>
    <w:p w14:paraId="17F12CF9" w14:textId="77777777" w:rsidR="00AC758E" w:rsidRDefault="00AC758E" w:rsidP="00AC758E"/>
    <w:p w14:paraId="1A571C68" w14:textId="77777777" w:rsidR="00834F42" w:rsidRDefault="00834F42"/>
    <w:sectPr w:rsidR="00834F42" w:rsidSect="002B1896"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8E"/>
    <w:rsid w:val="00142045"/>
    <w:rsid w:val="002B1896"/>
    <w:rsid w:val="002B53BB"/>
    <w:rsid w:val="004262ED"/>
    <w:rsid w:val="004E0AE1"/>
    <w:rsid w:val="005466B2"/>
    <w:rsid w:val="006B2C72"/>
    <w:rsid w:val="006D1319"/>
    <w:rsid w:val="006D6DDC"/>
    <w:rsid w:val="0076531A"/>
    <w:rsid w:val="00834F42"/>
    <w:rsid w:val="00AC758E"/>
    <w:rsid w:val="00B1121D"/>
    <w:rsid w:val="00C5552A"/>
    <w:rsid w:val="00F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051"/>
  <w15:docId w15:val="{5D7006F6-7C76-4367-A8C1-CEF47833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4</cp:revision>
  <cp:lastPrinted>2024-03-22T08:11:00Z</cp:lastPrinted>
  <dcterms:created xsi:type="dcterms:W3CDTF">2024-03-01T13:19:00Z</dcterms:created>
  <dcterms:modified xsi:type="dcterms:W3CDTF">2024-03-22T08:13:00Z</dcterms:modified>
</cp:coreProperties>
</file>