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77" w:rsidRPr="00495524" w:rsidRDefault="00362B77" w:rsidP="0084753F">
      <w:pPr>
        <w:spacing w:before="240"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9552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362B77" w:rsidRDefault="00362B77" w:rsidP="00A45E82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IX/76/15</w:t>
      </w:r>
    </w:p>
    <w:p w:rsidR="00362B77" w:rsidRDefault="00362B77" w:rsidP="00A45E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Powiatu Iławskiego</w:t>
      </w:r>
    </w:p>
    <w:p w:rsidR="00362B77" w:rsidRDefault="00362B77" w:rsidP="00A45E8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25 czerwca 2015 roku</w:t>
      </w:r>
    </w:p>
    <w:p w:rsidR="00362B77" w:rsidRDefault="00362B77" w:rsidP="00A45E82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w sprawie przyjęcia </w:t>
      </w:r>
      <w:r>
        <w:rPr>
          <w:rFonts w:ascii="Arial" w:hAnsi="Arial" w:cs="Arial"/>
          <w:b/>
          <w:bCs/>
          <w:i/>
          <w:iCs/>
        </w:rPr>
        <w:t xml:space="preserve">Regulaminu portu śródlądowego w Iławie </w:t>
      </w:r>
    </w:p>
    <w:p w:rsidR="00362B77" w:rsidRDefault="00362B77" w:rsidP="00A45E82">
      <w:pPr>
        <w:spacing w:after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40 ust. 1 i ust. 2 pkt 4 oraz art. 42 ust. 1 ustawy z dnia 5 czerwca 1998 r. o samorządzie powiatowym (Dz. U. z 2013 r., poz. 595, ze zm.) Rada Powiatu Iławskiego uchwala, co następuje:</w:t>
      </w:r>
    </w:p>
    <w:p w:rsidR="00362B77" w:rsidRDefault="00362B77" w:rsidP="00A45E82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 Przyjmuje się </w:t>
      </w:r>
      <w:r>
        <w:rPr>
          <w:rFonts w:ascii="Arial" w:hAnsi="Arial" w:cs="Arial"/>
          <w:i/>
          <w:iCs/>
        </w:rPr>
        <w:t>Regulamin portu śródlądowego w Iławie przy ul. Chodkiewicza</w:t>
      </w:r>
      <w:r>
        <w:rPr>
          <w:rFonts w:ascii="Arial" w:hAnsi="Arial" w:cs="Arial"/>
        </w:rPr>
        <w:t>, stanowiący załącznik do uchwały.</w:t>
      </w:r>
    </w:p>
    <w:p w:rsidR="00362B77" w:rsidRDefault="00362B77" w:rsidP="00A45E82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> Wykonanie uchwały powierza się Zarządowi Powiatu.</w:t>
      </w:r>
    </w:p>
    <w:p w:rsidR="00362B77" w:rsidRPr="00594398" w:rsidRDefault="00362B77" w:rsidP="00594398">
      <w:pPr>
        <w:spacing w:before="240"/>
        <w:ind w:firstLine="43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3</w:t>
      </w:r>
      <w:r w:rsidRPr="00594398">
        <w:rPr>
          <w:rFonts w:ascii="Arial" w:hAnsi="Arial" w:cs="Arial"/>
          <w:bCs/>
          <w:i/>
        </w:rPr>
        <w:t xml:space="preserve">. </w:t>
      </w:r>
      <w:r w:rsidRPr="00594398">
        <w:rPr>
          <w:rFonts w:ascii="Arial" w:hAnsi="Arial" w:cs="Arial"/>
          <w:bCs/>
        </w:rPr>
        <w:t xml:space="preserve">Z dniem podjęcia uchwały traci moc Uchwała Nr VIII /65 /15 Rady Powiatu Iławskiego z dnia 28 maja 2015 roku w sprawie przyjęcia </w:t>
      </w:r>
      <w:r w:rsidRPr="00594398">
        <w:rPr>
          <w:rFonts w:ascii="Arial" w:hAnsi="Arial" w:cs="Arial"/>
          <w:bCs/>
          <w:iCs/>
        </w:rPr>
        <w:t xml:space="preserve">Regulaminu portu śródlądowego w Iławie i </w:t>
      </w:r>
      <w:r w:rsidRPr="00594398">
        <w:rPr>
          <w:rFonts w:ascii="Arial" w:hAnsi="Arial" w:cs="Arial"/>
          <w:bCs/>
        </w:rPr>
        <w:t>Cennika usług portu śródlądowego w Iławie.</w:t>
      </w:r>
    </w:p>
    <w:p w:rsidR="00362B77" w:rsidRDefault="00362B77" w:rsidP="00594398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> Uchwała wchodzi w życie po upływie 14 dni od dnia jej ogłoszenia w Dzienniku Urzędowym Województwa Warmińsko - Mazurskiego.</w:t>
      </w: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</w:t>
      </w: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Pr="00D036ED" w:rsidRDefault="00362B77" w:rsidP="00D036ED">
      <w:pPr>
        <w:spacing w:after="0" w:line="360" w:lineRule="auto"/>
        <w:ind w:left="4248" w:firstLine="708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D036ED">
        <w:rPr>
          <w:rFonts w:ascii="Arial" w:hAnsi="Arial" w:cs="Arial"/>
          <w:bCs/>
        </w:rPr>
        <w:t>Przewodniczący Rady</w:t>
      </w:r>
    </w:p>
    <w:p w:rsidR="00362B77" w:rsidRPr="00D036ED" w:rsidRDefault="00362B77" w:rsidP="00D036ED">
      <w:pPr>
        <w:spacing w:after="0" w:line="360" w:lineRule="auto"/>
        <w:ind w:left="4956" w:firstLine="708"/>
        <w:outlineLvl w:val="0"/>
        <w:rPr>
          <w:rFonts w:ascii="Arial" w:hAnsi="Arial" w:cs="Arial"/>
          <w:bCs/>
        </w:rPr>
      </w:pPr>
    </w:p>
    <w:p w:rsidR="00362B77" w:rsidRPr="00D036ED" w:rsidRDefault="00362B77" w:rsidP="00D036ED">
      <w:pPr>
        <w:spacing w:after="0" w:line="360" w:lineRule="auto"/>
        <w:ind w:left="4956" w:firstLine="708"/>
        <w:outlineLvl w:val="0"/>
        <w:rPr>
          <w:rFonts w:ascii="Arial" w:hAnsi="Arial" w:cs="Arial"/>
          <w:bCs/>
        </w:rPr>
      </w:pPr>
      <w:r w:rsidRPr="00D036ED">
        <w:rPr>
          <w:rFonts w:ascii="Arial" w:hAnsi="Arial" w:cs="Arial"/>
          <w:bCs/>
        </w:rPr>
        <w:t>Michał Młotek</w:t>
      </w: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362B77" w:rsidRDefault="00362B77" w:rsidP="005F43A8">
      <w:pPr>
        <w:spacing w:after="0"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</w:t>
      </w:r>
    </w:p>
    <w:p w:rsidR="00362B77" w:rsidRPr="0084753F" w:rsidRDefault="00362B77" w:rsidP="00D036ED">
      <w:pPr>
        <w:spacing w:after="0" w:line="360" w:lineRule="auto"/>
        <w:ind w:left="6372" w:firstLine="708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Załącznik </w:t>
      </w:r>
    </w:p>
    <w:p w:rsidR="00362B77" w:rsidRPr="005F43A8" w:rsidRDefault="00362B77" w:rsidP="005F43A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5F43A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do Uchwały Nr </w:t>
      </w:r>
      <w:r>
        <w:rPr>
          <w:rFonts w:ascii="Arial" w:hAnsi="Arial" w:cs="Arial"/>
          <w:b/>
          <w:sz w:val="16"/>
          <w:szCs w:val="16"/>
        </w:rPr>
        <w:t>IX</w:t>
      </w:r>
      <w:r w:rsidRPr="005F43A8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76</w:t>
      </w:r>
      <w:r w:rsidRPr="005F43A8">
        <w:rPr>
          <w:rFonts w:ascii="Arial" w:hAnsi="Arial" w:cs="Arial"/>
          <w:b/>
          <w:sz w:val="16"/>
          <w:szCs w:val="16"/>
        </w:rPr>
        <w:t xml:space="preserve">/15                                                                  </w:t>
      </w:r>
    </w:p>
    <w:p w:rsidR="00362B77" w:rsidRPr="005F43A8" w:rsidRDefault="00362B77" w:rsidP="005F43A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5F43A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F43A8">
        <w:rPr>
          <w:rFonts w:ascii="Arial" w:hAnsi="Arial" w:cs="Arial"/>
          <w:b/>
          <w:sz w:val="16"/>
          <w:szCs w:val="16"/>
        </w:rPr>
        <w:t>Rady Powiatu Iławskiego</w:t>
      </w:r>
    </w:p>
    <w:p w:rsidR="00362B77" w:rsidRPr="005F43A8" w:rsidRDefault="00362B77" w:rsidP="005F43A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5F43A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F43A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5F43A8">
        <w:rPr>
          <w:rFonts w:ascii="Arial" w:hAnsi="Arial" w:cs="Arial"/>
          <w:b/>
          <w:sz w:val="16"/>
          <w:szCs w:val="16"/>
        </w:rPr>
        <w:t xml:space="preserve">z dnia </w:t>
      </w:r>
      <w:r>
        <w:rPr>
          <w:rFonts w:ascii="Arial" w:hAnsi="Arial" w:cs="Arial"/>
          <w:b/>
          <w:sz w:val="16"/>
          <w:szCs w:val="16"/>
        </w:rPr>
        <w:t xml:space="preserve">25 czerwca </w:t>
      </w:r>
      <w:r w:rsidRPr="005F43A8">
        <w:rPr>
          <w:rFonts w:ascii="Arial" w:hAnsi="Arial" w:cs="Arial"/>
          <w:b/>
          <w:sz w:val="16"/>
          <w:szCs w:val="16"/>
        </w:rPr>
        <w:t xml:space="preserve">2015r.     </w:t>
      </w:r>
    </w:p>
    <w:p w:rsidR="00362B77" w:rsidRPr="00B462F5" w:rsidRDefault="00362B77" w:rsidP="00B46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161DF">
        <w:rPr>
          <w:rFonts w:ascii="Times New Roman" w:hAnsi="Times New Roman"/>
          <w:b/>
          <w:color w:val="333333"/>
          <w:sz w:val="28"/>
          <w:szCs w:val="28"/>
        </w:rPr>
        <w:t>REGUL</w:t>
      </w:r>
      <w:r>
        <w:rPr>
          <w:rFonts w:ascii="Times New Roman" w:hAnsi="Times New Roman"/>
          <w:b/>
          <w:color w:val="333333"/>
          <w:sz w:val="28"/>
          <w:szCs w:val="28"/>
        </w:rPr>
        <w:t>AMIN PORTU ŚRÓDLĄDOWEGO W IŁAWIE</w:t>
      </w:r>
    </w:p>
    <w:p w:rsidR="00362B77" w:rsidRPr="000A651A" w:rsidRDefault="00362B77" w:rsidP="00E161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2A3">
        <w:rPr>
          <w:rFonts w:ascii="Times New Roman" w:hAnsi="Times New Roman"/>
          <w:color w:val="333333"/>
          <w:sz w:val="24"/>
          <w:szCs w:val="24"/>
        </w:rPr>
        <w:t xml:space="preserve">Regulamin określa </w:t>
      </w:r>
      <w:r>
        <w:rPr>
          <w:rFonts w:ascii="Times New Roman" w:hAnsi="Times New Roman"/>
          <w:color w:val="333333"/>
          <w:sz w:val="24"/>
          <w:szCs w:val="24"/>
        </w:rPr>
        <w:t>zasady dotyczące korzystania z portu ś</w:t>
      </w:r>
      <w:r w:rsidRPr="00D622A3">
        <w:rPr>
          <w:rFonts w:ascii="Times New Roman" w:hAnsi="Times New Roman"/>
          <w:color w:val="333333"/>
          <w:sz w:val="24"/>
          <w:szCs w:val="24"/>
        </w:rPr>
        <w:t>ródlądowego w Iławie, obejmuje zarówno teren wodny, jak i nabrzeża.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622A3">
        <w:rPr>
          <w:rFonts w:ascii="Times New Roman" w:hAnsi="Times New Roman"/>
          <w:color w:val="333333"/>
          <w:sz w:val="24"/>
          <w:szCs w:val="24"/>
        </w:rPr>
        <w:t>Zasady regulaminu obowiązują wszystkie osoby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przebywające na terenie portu, a w szczególności </w:t>
      </w:r>
      <w:r w:rsidRPr="000A651A">
        <w:rPr>
          <w:rFonts w:ascii="Times New Roman" w:hAnsi="Times New Roman"/>
          <w:sz w:val="24"/>
          <w:szCs w:val="24"/>
        </w:rPr>
        <w:t xml:space="preserve">członków załóg jednostek, które zacumowano w porcie. 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 xml:space="preserve">Właścicielem </w:t>
      </w:r>
      <w:r w:rsidRPr="00D622A3">
        <w:rPr>
          <w:rFonts w:ascii="Times New Roman" w:hAnsi="Times New Roman"/>
          <w:color w:val="333333"/>
          <w:sz w:val="24"/>
          <w:szCs w:val="24"/>
        </w:rPr>
        <w:t>portu jest Powiat Iławski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 a zarządzającym 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622A3">
        <w:rPr>
          <w:rFonts w:ascii="Times New Roman" w:hAnsi="Times New Roman"/>
          <w:color w:val="333333"/>
          <w:sz w:val="24"/>
          <w:szCs w:val="24"/>
        </w:rPr>
        <w:t>Powiatowy Zarząd Dróg w Iławie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362B77" w:rsidRPr="00D622A3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 xml:space="preserve">Prawidłowym funkcjonowaniem portu oraz jego dozorem w zakresie bezpieczeństwa, ładu i porządku </w:t>
      </w:r>
      <w:r w:rsidRPr="000A651A">
        <w:rPr>
          <w:rFonts w:ascii="Times New Roman" w:hAnsi="Times New Roman"/>
          <w:sz w:val="24"/>
          <w:szCs w:val="24"/>
        </w:rPr>
        <w:t>kierują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z-ca dyrektora Powiatowego </w:t>
      </w:r>
      <w:r>
        <w:rPr>
          <w:rFonts w:ascii="Times New Roman" w:hAnsi="Times New Roman"/>
          <w:color w:val="333333"/>
          <w:sz w:val="24"/>
          <w:szCs w:val="24"/>
        </w:rPr>
        <w:t xml:space="preserve">Zarządu Dróg </w:t>
      </w:r>
      <w:r w:rsidRPr="000A651A">
        <w:rPr>
          <w:rFonts w:ascii="Times New Roman" w:hAnsi="Times New Roman"/>
          <w:sz w:val="24"/>
          <w:szCs w:val="24"/>
        </w:rPr>
        <w:t>w Iławie</w:t>
      </w:r>
      <w:r>
        <w:rPr>
          <w:rFonts w:ascii="Times New Roman" w:hAnsi="Times New Roman"/>
          <w:color w:val="333333"/>
          <w:sz w:val="24"/>
          <w:szCs w:val="24"/>
        </w:rPr>
        <w:t xml:space="preserve"> ds. transportu wodnego oraz Bosman Portu w przypadku nieobecności z-cy Dyrektora.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Osoby przebywające na terenie portu zobowiązane są do stosowania się do poleceń obsługi portu w zakresie bezpieczeństwa i utrzymania porządku.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Wejście do / wyjście z portu oraz postój w porcie jachtów żaglowych odbywa się wyłącznie z postawionym masztem i bez użycia żagli.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Do portu mogą zawijać statki pasażerskie o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maksymalnej długości kadłuba </w:t>
      </w:r>
      <w:smartTag w:uri="urn:schemas-microsoft-com:office:smarttags" w:element="metricconverter">
        <w:smartTagPr>
          <w:attr w:name="ProductID" w:val="24 m"/>
        </w:smartTagPr>
        <w:r w:rsidRPr="00D622A3">
          <w:rPr>
            <w:rFonts w:ascii="Times New Roman" w:hAnsi="Times New Roman"/>
            <w:color w:val="333333"/>
            <w:sz w:val="24"/>
            <w:szCs w:val="24"/>
          </w:rPr>
          <w:t>24</w:t>
        </w:r>
        <w:r w:rsidRPr="003D4259">
          <w:rPr>
            <w:rFonts w:ascii="Times New Roman" w:hAnsi="Times New Roman"/>
            <w:color w:val="333333"/>
            <w:sz w:val="24"/>
            <w:szCs w:val="24"/>
          </w:rPr>
          <w:t xml:space="preserve"> m</w:t>
        </w:r>
      </w:smartTag>
      <w:r w:rsidRPr="003D4259">
        <w:rPr>
          <w:rFonts w:ascii="Times New Roman" w:hAnsi="Times New Roman"/>
          <w:color w:val="333333"/>
          <w:sz w:val="24"/>
          <w:szCs w:val="24"/>
        </w:rPr>
        <w:t>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 xml:space="preserve">Każdorazowe wejście </w:t>
      </w:r>
      <w:r>
        <w:rPr>
          <w:rFonts w:ascii="Times New Roman" w:hAnsi="Times New Roman"/>
          <w:color w:val="333333"/>
          <w:sz w:val="24"/>
          <w:szCs w:val="24"/>
        </w:rPr>
        <w:t xml:space="preserve">do / </w:t>
      </w:r>
      <w:r w:rsidRPr="003D4259">
        <w:rPr>
          <w:rFonts w:ascii="Times New Roman" w:hAnsi="Times New Roman"/>
          <w:color w:val="333333"/>
          <w:sz w:val="24"/>
          <w:szCs w:val="24"/>
        </w:rPr>
        <w:t>wyjście</w:t>
      </w:r>
      <w:r>
        <w:rPr>
          <w:rFonts w:ascii="Times New Roman" w:hAnsi="Times New Roman"/>
          <w:color w:val="333333"/>
          <w:sz w:val="24"/>
          <w:szCs w:val="24"/>
        </w:rPr>
        <w:t xml:space="preserve"> z portu statków pasażerskich i innych jednostek pływających powinno być zgłaszane w systemie ESOK lub innej formie oraz 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powinno być ustalane  z </w:t>
      </w:r>
      <w:r>
        <w:rPr>
          <w:rFonts w:ascii="Times New Roman" w:hAnsi="Times New Roman"/>
          <w:color w:val="333333"/>
          <w:sz w:val="24"/>
          <w:szCs w:val="24"/>
        </w:rPr>
        <w:t xml:space="preserve">obsługą portu </w:t>
      </w:r>
      <w:r w:rsidRPr="003D4259">
        <w:rPr>
          <w:rFonts w:ascii="Times New Roman" w:hAnsi="Times New Roman"/>
          <w:color w:val="333333"/>
          <w:sz w:val="24"/>
          <w:szCs w:val="24"/>
        </w:rPr>
        <w:t>drogą radiową</w:t>
      </w:r>
      <w:r>
        <w:rPr>
          <w:rFonts w:ascii="Times New Roman" w:hAnsi="Times New Roman"/>
          <w:color w:val="333333"/>
          <w:sz w:val="24"/>
          <w:szCs w:val="24"/>
        </w:rPr>
        <w:t>, telefoniczną lub osobiście.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 xml:space="preserve">Cumowanie statków pasażerskich </w:t>
      </w:r>
      <w:r>
        <w:rPr>
          <w:rFonts w:ascii="Times New Roman" w:hAnsi="Times New Roman"/>
          <w:color w:val="333333"/>
          <w:sz w:val="24"/>
          <w:szCs w:val="24"/>
        </w:rPr>
        <w:t xml:space="preserve">i innych jednostek pływających </w:t>
      </w:r>
      <w:r w:rsidRPr="003D4259">
        <w:rPr>
          <w:rFonts w:ascii="Times New Roman" w:hAnsi="Times New Roman"/>
          <w:color w:val="333333"/>
          <w:sz w:val="24"/>
          <w:szCs w:val="24"/>
        </w:rPr>
        <w:t>odbywa się przy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oznako</w:t>
      </w:r>
      <w:r>
        <w:rPr>
          <w:rFonts w:ascii="Times New Roman" w:hAnsi="Times New Roman"/>
          <w:color w:val="333333"/>
          <w:sz w:val="24"/>
          <w:szCs w:val="24"/>
        </w:rPr>
        <w:t>wanym i wskazanym przez Bosmana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 stanowisku.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Rejestr jednostek cumujących prowadzony jest przez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Bosmanat 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 Portu.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Zezwolenia na sl</w:t>
      </w:r>
      <w:r>
        <w:rPr>
          <w:rFonts w:ascii="Times New Roman" w:hAnsi="Times New Roman"/>
          <w:color w:val="333333"/>
          <w:sz w:val="24"/>
          <w:szCs w:val="24"/>
        </w:rPr>
        <w:t>ipowanie i cumowanie jednostki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D4259">
        <w:rPr>
          <w:rFonts w:ascii="Times New Roman" w:hAnsi="Times New Roman"/>
          <w:color w:val="333333"/>
          <w:sz w:val="24"/>
          <w:szCs w:val="24"/>
        </w:rPr>
        <w:t>udziela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Bosman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 Portu.</w:t>
      </w:r>
    </w:p>
    <w:p w:rsidR="00362B77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Wszelkich formalności  związanych z postoje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m jednostki 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wraz ze stosowną opłatą należy dokonać w </w:t>
      </w:r>
      <w:r>
        <w:rPr>
          <w:rFonts w:ascii="Times New Roman" w:hAnsi="Times New Roman"/>
          <w:sz w:val="24"/>
          <w:szCs w:val="24"/>
        </w:rPr>
        <w:t xml:space="preserve">kasie </w:t>
      </w:r>
      <w:r w:rsidRPr="000A651A">
        <w:rPr>
          <w:rFonts w:ascii="Times New Roman" w:hAnsi="Times New Roman"/>
          <w:sz w:val="24"/>
          <w:szCs w:val="24"/>
        </w:rPr>
        <w:t>Portu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zlokalizowanej w budynku E - Centrum Obsługi Pasażerów oraz Bosmanacie – budynek F,  </w:t>
      </w:r>
      <w:r w:rsidRPr="00D622A3">
        <w:rPr>
          <w:rFonts w:ascii="Times New Roman" w:hAnsi="Times New Roman"/>
          <w:color w:val="333333"/>
          <w:sz w:val="24"/>
          <w:szCs w:val="24"/>
        </w:rPr>
        <w:t>bezpośrednio po zacumowaniu</w:t>
      </w:r>
      <w:r w:rsidRPr="003D4259">
        <w:rPr>
          <w:rFonts w:ascii="Times New Roman" w:hAnsi="Times New Roman"/>
          <w:color w:val="333333"/>
          <w:sz w:val="24"/>
          <w:szCs w:val="24"/>
        </w:rPr>
        <w:t>.</w:t>
      </w:r>
    </w:p>
    <w:p w:rsidR="00362B77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Opłaty za  miejsca cumownicze wnosi się z góry gotówką, kartą płatniczą lub przelewem za zadeklarowany czas postoju. Opłaty za cumowanie łodzi, zimowanie łodzi, slipowanie, usługi szkutnicze oraz odbiór zanieczyszczeń z toalet chemicznych uiszcza się w kasie portu. Natomiast opłaty za  korzystanie z prysznica, korzystanie z pralki, korzystanie ze zmywalni naczyń, odbiór nieczystości płynnych, pobór wody oraz pobór prądu wykonywane są za pomocą specjalnej karty płatniczej wykupowanej w kasie portu zlokalizowanej w budynku E - Centrum Obsługi Pasażerów.</w:t>
      </w:r>
    </w:p>
    <w:p w:rsidR="00362B77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Opłaty za usługi w porcie reguluje cennik. </w:t>
      </w:r>
    </w:p>
    <w:p w:rsidR="00362B77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 xml:space="preserve">Do osób przebywających w porcie należy zabezpieczenie posiadanego mienia przed uszkodzeniem lub kradzieżą. </w:t>
      </w:r>
    </w:p>
    <w:p w:rsidR="00362B77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5015CB">
        <w:rPr>
          <w:rFonts w:ascii="Times New Roman" w:hAnsi="Times New Roman"/>
          <w:color w:val="333333"/>
          <w:sz w:val="24"/>
          <w:szCs w:val="24"/>
        </w:rPr>
        <w:t xml:space="preserve">Członkowie załóg zobowiązani są do korzystania z infrastruktury portu zgodnie z jej przeznaczeniem. </w:t>
      </w:r>
    </w:p>
    <w:p w:rsidR="00362B77" w:rsidRPr="005015CB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5015CB">
        <w:rPr>
          <w:rFonts w:ascii="Times New Roman" w:hAnsi="Times New Roman"/>
          <w:color w:val="333333"/>
          <w:sz w:val="24"/>
          <w:szCs w:val="24"/>
        </w:rPr>
        <w:t>Sprzęt ratunkowy i przeciwpożarowy znajdujący się na wyposażeniu portu może być używany jedynie dla celów ratowniczych.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Łodzie należy cumować do kei w sposób wykluczający zerwanie lin bądź utrudnianie cumowania innym jednostkom.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Zabronione jest pozostawianie luźnych cum na zewnątrz jednostki.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Fały powinny zostać zabezpieczone przed wywoływaniem hałasu.</w:t>
      </w:r>
    </w:p>
    <w:p w:rsidR="00362B77" w:rsidRPr="003D4259" w:rsidRDefault="00362B77" w:rsidP="00271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13"/>
        <w:jc w:val="both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W basenie portowym oraz na terenie całego portu zabrania się:</w:t>
      </w:r>
    </w:p>
    <w:p w:rsidR="00362B77" w:rsidRDefault="00362B77" w:rsidP="00936684">
      <w:pPr>
        <w:shd w:val="clear" w:color="auto" w:fill="FFFFFF"/>
        <w:spacing w:before="100" w:beforeAutospacing="1" w:after="100" w:afterAutospacing="1" w:line="360" w:lineRule="auto"/>
        <w:ind w:left="513"/>
        <w:rPr>
          <w:rFonts w:ascii="Times New Roman" w:hAnsi="Times New Roman"/>
          <w:color w:val="333333"/>
          <w:sz w:val="24"/>
          <w:szCs w:val="24"/>
        </w:rPr>
      </w:pPr>
      <w:r w:rsidRPr="003D4259">
        <w:rPr>
          <w:rFonts w:ascii="Times New Roman" w:hAnsi="Times New Roman"/>
          <w:color w:val="333333"/>
          <w:sz w:val="24"/>
          <w:szCs w:val="24"/>
        </w:rPr>
        <w:t>- pływania pod żaglami,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rzucania kotwicy,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wyt</w:t>
      </w:r>
      <w:r>
        <w:rPr>
          <w:rFonts w:ascii="Times New Roman" w:hAnsi="Times New Roman"/>
          <w:color w:val="333333"/>
          <w:sz w:val="24"/>
          <w:szCs w:val="24"/>
        </w:rPr>
        <w:t>warzania fali,</w:t>
      </w:r>
      <w:r>
        <w:rPr>
          <w:rFonts w:ascii="Times New Roman" w:hAnsi="Times New Roman"/>
          <w:color w:val="333333"/>
          <w:sz w:val="24"/>
          <w:szCs w:val="24"/>
        </w:rPr>
        <w:br/>
        <w:t>- mycia jednostek pływających</w:t>
      </w:r>
      <w:r w:rsidRPr="00D622A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D4259">
        <w:rPr>
          <w:rFonts w:ascii="Times New Roman" w:hAnsi="Times New Roman"/>
          <w:color w:val="333333"/>
          <w:sz w:val="24"/>
          <w:szCs w:val="24"/>
        </w:rPr>
        <w:t>z użyciem  detergentów,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mycia naczyń poza miejscem wyznaczonym,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wylewania i wyrzucania za burtę jakichkolwiek zanieczyszczeń,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pozostawiania śmieci poza przeznaczonymi na nie kontenerami,</w:t>
      </w:r>
      <w:r w:rsidRPr="00D622A3">
        <w:rPr>
          <w:rFonts w:ascii="Times New Roman" w:hAnsi="Times New Roman"/>
          <w:color w:val="333333"/>
          <w:sz w:val="24"/>
          <w:szCs w:val="24"/>
        </w:rPr>
        <w:br/>
        <w:t>- kąpieli w basenie portowym</w:t>
      </w:r>
      <w:r w:rsidRPr="003D4259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</w:t>
      </w:r>
      <w:r w:rsidRPr="00D622A3"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622A3">
        <w:rPr>
          <w:rFonts w:ascii="Times New Roman" w:hAnsi="Times New Roman"/>
          <w:color w:val="333333"/>
          <w:sz w:val="24"/>
          <w:szCs w:val="24"/>
        </w:rPr>
        <w:t>rozpalania ognisk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prowadzenia lub pozostawiania psów bez smyczy lub kagańca,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niszczenia zieleni,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pozostawiania włączonych urządzeń elektrycznych lub gazowych b</w:t>
      </w:r>
      <w:r>
        <w:rPr>
          <w:rFonts w:ascii="Times New Roman" w:hAnsi="Times New Roman"/>
          <w:color w:val="333333"/>
          <w:sz w:val="24"/>
          <w:szCs w:val="24"/>
        </w:rPr>
        <w:t>ez dozoru,</w:t>
      </w:r>
      <w:r>
        <w:rPr>
          <w:rFonts w:ascii="Times New Roman" w:hAnsi="Times New Roman"/>
          <w:color w:val="333333"/>
          <w:sz w:val="24"/>
          <w:szCs w:val="24"/>
        </w:rPr>
        <w:br/>
        <w:t>- wchodzenia na jednostkę pływającą</w:t>
      </w:r>
      <w:r w:rsidRPr="003D4259">
        <w:rPr>
          <w:rFonts w:ascii="Times New Roman" w:hAnsi="Times New Roman"/>
          <w:color w:val="333333"/>
          <w:sz w:val="24"/>
          <w:szCs w:val="24"/>
        </w:rPr>
        <w:t xml:space="preserve"> bez zgody dysponenta jednostki,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samowolnej zmiany stanowiska postojowego,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-</w:t>
      </w:r>
      <w:r w:rsidRPr="000A651A">
        <w:rPr>
          <w:rFonts w:ascii="Times New Roman" w:hAnsi="Times New Roman"/>
          <w:sz w:val="24"/>
          <w:szCs w:val="24"/>
        </w:rPr>
        <w:t xml:space="preserve"> łowienia</w:t>
      </w:r>
      <w:r>
        <w:rPr>
          <w:rFonts w:ascii="Times New Roman" w:hAnsi="Times New Roman"/>
          <w:color w:val="333333"/>
          <w:sz w:val="24"/>
          <w:szCs w:val="24"/>
        </w:rPr>
        <w:t xml:space="preserve"> ryb,</w:t>
      </w:r>
      <w:r w:rsidRPr="003D4259">
        <w:rPr>
          <w:rFonts w:ascii="Times New Roman" w:hAnsi="Times New Roman"/>
          <w:color w:val="333333"/>
          <w:sz w:val="24"/>
          <w:szCs w:val="24"/>
        </w:rPr>
        <w:br/>
        <w:t>- zachowania niezgodnego z zasadami etykiety żeglarskiej oraz stwarzającego zagrożenie bezpieczeństwa własneg</w:t>
      </w:r>
      <w:r w:rsidRPr="00D622A3"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362B77" w:rsidRPr="00936684" w:rsidRDefault="00362B77" w:rsidP="0093668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</w:rPr>
      </w:pPr>
      <w:r w:rsidRPr="00936684">
        <w:rPr>
          <w:rFonts w:ascii="Times New Roman" w:hAnsi="Times New Roman"/>
          <w:color w:val="333333"/>
          <w:sz w:val="24"/>
          <w:szCs w:val="24"/>
        </w:rPr>
        <w:t>Na terenie całego portu obowiązuje zakaz tarasowania dróg komunikacji wewnętrznej.</w:t>
      </w:r>
    </w:p>
    <w:p w:rsidR="00362B77" w:rsidRDefault="00362B77" w:rsidP="0093668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</w:rPr>
      </w:pPr>
      <w:r w:rsidRPr="00936684">
        <w:rPr>
          <w:rFonts w:ascii="Times New Roman" w:hAnsi="Times New Roman"/>
          <w:color w:val="333333"/>
          <w:sz w:val="24"/>
          <w:szCs w:val="24"/>
        </w:rPr>
        <w:t>W bezpośrednim sąsiedztwie portu znajduje się parking przeznaczony dla samochodów osobowych.</w:t>
      </w:r>
    </w:p>
    <w:p w:rsidR="00362B77" w:rsidRDefault="00362B77" w:rsidP="0093668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</w:rPr>
      </w:pPr>
      <w:r w:rsidRPr="00936684">
        <w:rPr>
          <w:rFonts w:ascii="Times New Roman" w:hAnsi="Times New Roman"/>
          <w:color w:val="333333"/>
          <w:sz w:val="24"/>
          <w:szCs w:val="24"/>
        </w:rPr>
        <w:t>Obiekt portu jest monitorowany.</w:t>
      </w:r>
    </w:p>
    <w:p w:rsidR="00362B77" w:rsidRPr="00936684" w:rsidRDefault="00362B77" w:rsidP="0093668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</w:rPr>
      </w:pPr>
      <w:r w:rsidRPr="00936684">
        <w:rPr>
          <w:rFonts w:ascii="Times New Roman" w:hAnsi="Times New Roman"/>
          <w:color w:val="333333"/>
          <w:sz w:val="24"/>
          <w:szCs w:val="24"/>
        </w:rPr>
        <w:t>Wpłynięcie d</w:t>
      </w:r>
      <w:r>
        <w:rPr>
          <w:rFonts w:ascii="Times New Roman" w:hAnsi="Times New Roman"/>
          <w:color w:val="333333"/>
          <w:sz w:val="24"/>
          <w:szCs w:val="24"/>
        </w:rPr>
        <w:t>o portu oznacza zaakceptowanie R</w:t>
      </w:r>
      <w:r w:rsidRPr="00936684">
        <w:rPr>
          <w:rFonts w:ascii="Times New Roman" w:hAnsi="Times New Roman"/>
          <w:color w:val="333333"/>
          <w:sz w:val="24"/>
          <w:szCs w:val="24"/>
        </w:rPr>
        <w:t xml:space="preserve">egulaminu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 w:rsidRPr="00936684">
        <w:rPr>
          <w:rFonts w:ascii="Times New Roman" w:hAnsi="Times New Roman"/>
          <w:color w:val="333333"/>
          <w:sz w:val="24"/>
          <w:szCs w:val="24"/>
        </w:rPr>
        <w:t xml:space="preserve">ortu </w:t>
      </w:r>
      <w:r>
        <w:rPr>
          <w:rFonts w:ascii="Times New Roman" w:hAnsi="Times New Roman"/>
          <w:color w:val="333333"/>
          <w:sz w:val="24"/>
          <w:szCs w:val="24"/>
        </w:rPr>
        <w:t>ś</w:t>
      </w:r>
      <w:r w:rsidRPr="00936684">
        <w:rPr>
          <w:rFonts w:ascii="Times New Roman" w:hAnsi="Times New Roman"/>
          <w:color w:val="333333"/>
          <w:sz w:val="24"/>
          <w:szCs w:val="24"/>
        </w:rPr>
        <w:t>ródlądowego w Iławie.</w:t>
      </w:r>
    </w:p>
    <w:p w:rsidR="00362B77" w:rsidRPr="003D4259" w:rsidRDefault="00362B77" w:rsidP="00E161D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333333"/>
          <w:sz w:val="24"/>
          <w:szCs w:val="24"/>
        </w:rPr>
      </w:pPr>
    </w:p>
    <w:p w:rsidR="00362B77" w:rsidRDefault="00362B77" w:rsidP="00E161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362B77" w:rsidRDefault="00362B77" w:rsidP="0012244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362B77" w:rsidSect="00D036E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77" w:rsidRDefault="00362B77" w:rsidP="00AE754C">
      <w:pPr>
        <w:spacing w:after="0" w:line="240" w:lineRule="auto"/>
      </w:pPr>
      <w:r>
        <w:separator/>
      </w:r>
    </w:p>
  </w:endnote>
  <w:endnote w:type="continuationSeparator" w:id="0">
    <w:p w:rsidR="00362B77" w:rsidRDefault="00362B77" w:rsidP="00AE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77" w:rsidRDefault="00362B77" w:rsidP="00AE754C">
      <w:pPr>
        <w:spacing w:after="0" w:line="240" w:lineRule="auto"/>
      </w:pPr>
      <w:r>
        <w:separator/>
      </w:r>
    </w:p>
  </w:footnote>
  <w:footnote w:type="continuationSeparator" w:id="0">
    <w:p w:rsidR="00362B77" w:rsidRDefault="00362B77" w:rsidP="00AE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E69"/>
    <w:multiLevelType w:val="hybridMultilevel"/>
    <w:tmpl w:val="9B9A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0262E"/>
    <w:multiLevelType w:val="multilevel"/>
    <w:tmpl w:val="E32A7C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59"/>
    <w:rsid w:val="0000003F"/>
    <w:rsid w:val="000053C5"/>
    <w:rsid w:val="0001490C"/>
    <w:rsid w:val="000A2A30"/>
    <w:rsid w:val="000A651A"/>
    <w:rsid w:val="000C79D8"/>
    <w:rsid w:val="00113DCD"/>
    <w:rsid w:val="0012244C"/>
    <w:rsid w:val="00137A56"/>
    <w:rsid w:val="00165DA1"/>
    <w:rsid w:val="00180F5B"/>
    <w:rsid w:val="00196FE5"/>
    <w:rsid w:val="001A62FC"/>
    <w:rsid w:val="00206FBC"/>
    <w:rsid w:val="00213B14"/>
    <w:rsid w:val="002558DD"/>
    <w:rsid w:val="00271E4E"/>
    <w:rsid w:val="00296C1C"/>
    <w:rsid w:val="002F54A4"/>
    <w:rsid w:val="00302440"/>
    <w:rsid w:val="00306137"/>
    <w:rsid w:val="00321203"/>
    <w:rsid w:val="00362B77"/>
    <w:rsid w:val="003C0ADA"/>
    <w:rsid w:val="003C67E9"/>
    <w:rsid w:val="003D4259"/>
    <w:rsid w:val="003F24FC"/>
    <w:rsid w:val="003F26B2"/>
    <w:rsid w:val="003F44A9"/>
    <w:rsid w:val="00403EB1"/>
    <w:rsid w:val="00473299"/>
    <w:rsid w:val="00481EFE"/>
    <w:rsid w:val="0048560B"/>
    <w:rsid w:val="00495524"/>
    <w:rsid w:val="004A2DEF"/>
    <w:rsid w:val="004A723E"/>
    <w:rsid w:val="004F260F"/>
    <w:rsid w:val="004F5625"/>
    <w:rsid w:val="005015CB"/>
    <w:rsid w:val="00537D41"/>
    <w:rsid w:val="00543F82"/>
    <w:rsid w:val="00594398"/>
    <w:rsid w:val="005A006B"/>
    <w:rsid w:val="005B111B"/>
    <w:rsid w:val="005B71E4"/>
    <w:rsid w:val="005F43A8"/>
    <w:rsid w:val="005F71CD"/>
    <w:rsid w:val="006849DB"/>
    <w:rsid w:val="006E4E6D"/>
    <w:rsid w:val="00710560"/>
    <w:rsid w:val="00717A1B"/>
    <w:rsid w:val="00753FBE"/>
    <w:rsid w:val="0076316A"/>
    <w:rsid w:val="007838E2"/>
    <w:rsid w:val="00795907"/>
    <w:rsid w:val="007B7E0B"/>
    <w:rsid w:val="007F06A5"/>
    <w:rsid w:val="008374F5"/>
    <w:rsid w:val="0084753F"/>
    <w:rsid w:val="00893992"/>
    <w:rsid w:val="008D5464"/>
    <w:rsid w:val="009037B0"/>
    <w:rsid w:val="00936684"/>
    <w:rsid w:val="00994ED1"/>
    <w:rsid w:val="009A128F"/>
    <w:rsid w:val="00A45E82"/>
    <w:rsid w:val="00AA210A"/>
    <w:rsid w:val="00AA57C7"/>
    <w:rsid w:val="00AD4D77"/>
    <w:rsid w:val="00AE754C"/>
    <w:rsid w:val="00B14F69"/>
    <w:rsid w:val="00B462F5"/>
    <w:rsid w:val="00BC431B"/>
    <w:rsid w:val="00C15536"/>
    <w:rsid w:val="00C36574"/>
    <w:rsid w:val="00C50D61"/>
    <w:rsid w:val="00C55C6A"/>
    <w:rsid w:val="00CB6E7E"/>
    <w:rsid w:val="00CE1892"/>
    <w:rsid w:val="00D036ED"/>
    <w:rsid w:val="00D23E11"/>
    <w:rsid w:val="00D3609A"/>
    <w:rsid w:val="00D622A3"/>
    <w:rsid w:val="00D90E09"/>
    <w:rsid w:val="00DA35D1"/>
    <w:rsid w:val="00DA7B82"/>
    <w:rsid w:val="00DF0E25"/>
    <w:rsid w:val="00E161DF"/>
    <w:rsid w:val="00EA7DA3"/>
    <w:rsid w:val="00ED46AC"/>
    <w:rsid w:val="00EF0CC5"/>
    <w:rsid w:val="00F55BED"/>
    <w:rsid w:val="00F6730D"/>
    <w:rsid w:val="00F7044C"/>
    <w:rsid w:val="00FA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668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E75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754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E75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7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8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0" w:color="E7E7E7"/>
                        <w:left w:val="single" w:sz="4" w:space="7" w:color="E7E7E7"/>
                        <w:bottom w:val="single" w:sz="4" w:space="10" w:color="E7E7E7"/>
                        <w:right w:val="single" w:sz="4" w:space="7" w:color="E7E7E7"/>
                      </w:divBdr>
                      <w:divsChild>
                        <w:div w:id="45456186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4</Pages>
  <Words>851</Words>
  <Characters>5108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srekawiecka</cp:lastModifiedBy>
  <cp:revision>15</cp:revision>
  <cp:lastPrinted>2015-06-23T07:52:00Z</cp:lastPrinted>
  <dcterms:created xsi:type="dcterms:W3CDTF">2015-04-23T07:00:00Z</dcterms:created>
  <dcterms:modified xsi:type="dcterms:W3CDTF">2015-06-24T06:57:00Z</dcterms:modified>
</cp:coreProperties>
</file>