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D87ED6" w:rsidRPr="001328D2" w:rsidRDefault="00D87ED6"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313DCD" w:rsidP="001328D2">
      <w:pPr>
        <w:widowControl w:val="0"/>
        <w:suppressAutoHyphens/>
        <w:autoSpaceDE w:val="0"/>
        <w:spacing w:after="0" w:line="240" w:lineRule="auto"/>
        <w:jc w:val="center"/>
        <w:rPr>
          <w:rFonts w:ascii="Arial" w:eastAsia="Times New Roman" w:hAnsi="Arial" w:cs="Arial"/>
          <w:b/>
          <w:bCs/>
          <w:lang w:eastAsia="zh-CN"/>
        </w:rPr>
      </w:pPr>
      <w:r>
        <w:rPr>
          <w:rFonts w:ascii="Arial" w:eastAsia="Times New Roman" w:hAnsi="Arial" w:cs="Arial"/>
          <w:b/>
          <w:bCs/>
          <w:lang w:eastAsia="zh-CN"/>
        </w:rPr>
        <w:t xml:space="preserve">Przebudowa drogi </w:t>
      </w:r>
      <w:proofErr w:type="spellStart"/>
      <w:r>
        <w:rPr>
          <w:rFonts w:ascii="Arial" w:eastAsia="Times New Roman" w:hAnsi="Arial" w:cs="Arial"/>
          <w:b/>
          <w:bCs/>
          <w:lang w:eastAsia="zh-CN"/>
        </w:rPr>
        <w:t>1333N</w:t>
      </w:r>
      <w:proofErr w:type="spellEnd"/>
      <w:r>
        <w:rPr>
          <w:rFonts w:ascii="Arial" w:eastAsia="Times New Roman" w:hAnsi="Arial" w:cs="Arial"/>
          <w:b/>
          <w:bCs/>
          <w:lang w:eastAsia="zh-CN"/>
        </w:rPr>
        <w:t xml:space="preserve"> – ul. Wojska Polskiego w Iławie</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w:t>
      </w:r>
      <w:r w:rsidR="006657FE" w:rsidRPr="006657FE">
        <w:rPr>
          <w:rFonts w:ascii="Arial" w:eastAsia="Times New Roman" w:hAnsi="Arial" w:cs="Arial"/>
          <w:color w:val="000000"/>
          <w:shd w:val="clear" w:color="auto" w:fill="FFFFFF"/>
          <w:lang w:eastAsia="zh-CN"/>
        </w:rPr>
        <w:t>Dz. U. z 2017 r. poz. 1579.)</w:t>
      </w:r>
    </w:p>
    <w:p w:rsidR="001328D2" w:rsidRDefault="001328D2" w:rsidP="001328D2">
      <w:pPr>
        <w:widowControl w:val="0"/>
        <w:suppressAutoHyphens/>
        <w:autoSpaceDE w:val="0"/>
        <w:spacing w:after="0" w:line="240" w:lineRule="auto"/>
        <w:rPr>
          <w:rFonts w:ascii="Arial" w:eastAsia="Times New Roman" w:hAnsi="Arial" w:cs="Arial"/>
          <w:b/>
          <w:color w:val="FF0000"/>
          <w:shd w:val="clear" w:color="auto" w:fill="FFFFFF"/>
          <w:lang w:eastAsia="zh-CN"/>
        </w:rPr>
      </w:pPr>
    </w:p>
    <w:p w:rsidR="00171FB3" w:rsidRPr="001328D2" w:rsidRDefault="00171FB3"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proofErr w:type="spellStart"/>
      <w:r w:rsidR="00554AF3" w:rsidRPr="00554AF3">
        <w:rPr>
          <w:rFonts w:ascii="Arial" w:eastAsia="Times New Roman" w:hAnsi="Arial" w:cs="Arial"/>
          <w:b/>
          <w:lang w:eastAsia="zh-CN"/>
        </w:rPr>
        <w:t>DT4B.260.</w:t>
      </w:r>
      <w:r w:rsidR="00313DCD">
        <w:rPr>
          <w:rFonts w:ascii="Arial" w:eastAsia="Times New Roman" w:hAnsi="Arial" w:cs="Arial"/>
          <w:b/>
          <w:lang w:eastAsia="zh-CN"/>
        </w:rPr>
        <w:t>1</w:t>
      </w:r>
      <w:r w:rsidR="001B24C3">
        <w:rPr>
          <w:rFonts w:ascii="Arial" w:eastAsia="Times New Roman" w:hAnsi="Arial" w:cs="Arial"/>
          <w:b/>
          <w:lang w:eastAsia="zh-CN"/>
        </w:rPr>
        <w:t>2</w:t>
      </w:r>
      <w:r w:rsidR="00554AF3" w:rsidRPr="00554AF3">
        <w:rPr>
          <w:rFonts w:ascii="Arial" w:eastAsia="Times New Roman" w:hAnsi="Arial" w:cs="Arial"/>
          <w:b/>
          <w:lang w:eastAsia="zh-CN"/>
        </w:rPr>
        <w:t>.2018</w:t>
      </w:r>
      <w:proofErr w:type="spellEnd"/>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w:t>
      </w:r>
      <w:proofErr w:type="spellStart"/>
      <w:r w:rsidRPr="001328D2">
        <w:rPr>
          <w:rFonts w:ascii="Arial" w:eastAsia="Times New Roman" w:hAnsi="Arial" w:cs="Arial"/>
          <w:lang w:eastAsia="zh-CN"/>
        </w:rPr>
        <w:t>BZP</w:t>
      </w:r>
      <w:proofErr w:type="spellEnd"/>
      <w:r w:rsidRPr="001328D2">
        <w:rPr>
          <w:rFonts w:ascii="Arial" w:eastAsia="Times New Roman" w:hAnsi="Arial" w:cs="Arial"/>
          <w:lang w:eastAsia="zh-CN"/>
        </w:rPr>
        <w:t xml:space="preserve"> w dniu </w:t>
      </w:r>
      <w:r w:rsidR="001B24C3">
        <w:rPr>
          <w:rFonts w:ascii="Arial" w:eastAsia="Times New Roman" w:hAnsi="Arial" w:cs="Arial"/>
          <w:lang w:eastAsia="zh-CN"/>
        </w:rPr>
        <w:t>1</w:t>
      </w:r>
      <w:r w:rsidR="0020453A">
        <w:rPr>
          <w:rFonts w:ascii="Arial" w:eastAsia="Times New Roman" w:hAnsi="Arial" w:cs="Arial"/>
          <w:lang w:eastAsia="zh-CN"/>
        </w:rPr>
        <w:t>4</w:t>
      </w:r>
      <w:r w:rsidR="001B24C3">
        <w:rPr>
          <w:rFonts w:ascii="Arial" w:eastAsia="Times New Roman" w:hAnsi="Arial" w:cs="Arial"/>
          <w:lang w:eastAsia="zh-CN"/>
        </w:rPr>
        <w:t>.05</w:t>
      </w:r>
      <w:r w:rsidR="006657FE">
        <w:rPr>
          <w:rFonts w:ascii="Arial" w:eastAsia="Times New Roman" w:hAnsi="Arial" w:cs="Arial"/>
          <w:lang w:eastAsia="zh-CN"/>
        </w:rPr>
        <w:t>.2018</w:t>
      </w:r>
      <w:r w:rsidRPr="001328D2">
        <w:rPr>
          <w:rFonts w:ascii="Arial" w:eastAsia="Times New Roman" w:hAnsi="Arial" w:cs="Arial"/>
          <w:lang w:eastAsia="zh-CN"/>
        </w:rPr>
        <w:t xml:space="preserve">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Pr="001328D2">
        <w:rPr>
          <w:rFonts w:ascii="Arial" w:eastAsia="Times New Roman" w:hAnsi="Arial" w:cs="Arial"/>
          <w:color w:val="FF0000"/>
          <w:lang w:eastAsia="zh-CN"/>
        </w:rPr>
        <w:t xml:space="preserve">  </w:t>
      </w:r>
      <w:r w:rsidR="00D27F60" w:rsidRPr="00D27F60">
        <w:rPr>
          <w:rFonts w:ascii="Arial" w:hAnsi="Arial" w:cs="Arial"/>
        </w:rPr>
        <w:t>557528-N-2018</w:t>
      </w:r>
      <w:bookmarkStart w:id="0" w:name="_GoBack"/>
      <w:bookmarkEnd w:id="0"/>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1B24C3">
        <w:rPr>
          <w:rFonts w:ascii="Arial" w:eastAsia="Times New Roman" w:hAnsi="Arial" w:cs="Arial"/>
          <w:lang w:eastAsia="zh-CN"/>
        </w:rPr>
        <w:t>2</w:t>
      </w:r>
      <w:r w:rsidR="0020453A">
        <w:rPr>
          <w:rFonts w:ascii="Arial" w:eastAsia="Times New Roman" w:hAnsi="Arial" w:cs="Arial"/>
          <w:lang w:eastAsia="zh-CN"/>
        </w:rPr>
        <w:t>9</w:t>
      </w:r>
      <w:r w:rsidR="00A9788E">
        <w:rPr>
          <w:rFonts w:ascii="Arial" w:eastAsia="Times New Roman" w:hAnsi="Arial" w:cs="Arial"/>
          <w:lang w:eastAsia="zh-CN"/>
        </w:rPr>
        <w:t>.05</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do godz. 0</w:t>
      </w:r>
      <w:r w:rsidR="00DF4B0A">
        <w:rPr>
          <w:rFonts w:ascii="Arial" w:eastAsia="Times New Roman" w:hAnsi="Arial" w:cs="Arial"/>
          <w:lang w:eastAsia="zh-CN"/>
        </w:rPr>
        <w:t>9</w:t>
      </w:r>
      <w:r w:rsidRPr="001328D2">
        <w:rPr>
          <w:rFonts w:ascii="Arial" w:eastAsia="Times New Roman" w:hAnsi="Arial" w:cs="Arial"/>
          <w:lang w:eastAsia="zh-CN"/>
        </w:rPr>
        <w:t>:00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1B24C3">
        <w:rPr>
          <w:rFonts w:ascii="Arial" w:eastAsia="Times New Roman" w:hAnsi="Arial" w:cs="Arial"/>
          <w:lang w:eastAsia="zh-CN"/>
        </w:rPr>
        <w:t>2</w:t>
      </w:r>
      <w:r w:rsidR="0020453A">
        <w:rPr>
          <w:rFonts w:ascii="Arial" w:eastAsia="Times New Roman" w:hAnsi="Arial" w:cs="Arial"/>
          <w:lang w:eastAsia="zh-CN"/>
        </w:rPr>
        <w:t>9</w:t>
      </w:r>
      <w:r w:rsidR="00A9788E">
        <w:rPr>
          <w:rFonts w:ascii="Arial" w:eastAsia="Times New Roman" w:hAnsi="Arial" w:cs="Arial"/>
          <w:lang w:eastAsia="zh-CN"/>
        </w:rPr>
        <w:t>.05</w:t>
      </w:r>
      <w:r w:rsidRPr="001328D2">
        <w:rPr>
          <w:rFonts w:ascii="Arial" w:eastAsia="Times New Roman" w:hAnsi="Arial" w:cs="Arial"/>
          <w:lang w:eastAsia="zh-CN"/>
        </w:rPr>
        <w:t>.201</w:t>
      </w:r>
      <w:r w:rsidR="00727EAE">
        <w:rPr>
          <w:rFonts w:ascii="Arial" w:eastAsia="Times New Roman" w:hAnsi="Arial" w:cs="Arial"/>
          <w:lang w:eastAsia="zh-CN"/>
        </w:rPr>
        <w:t>8</w:t>
      </w:r>
      <w:r w:rsidRPr="001328D2">
        <w:rPr>
          <w:rFonts w:ascii="Arial" w:eastAsia="Times New Roman" w:hAnsi="Arial" w:cs="Arial"/>
          <w:lang w:eastAsia="zh-CN"/>
        </w:rPr>
        <w:t xml:space="preserve"> r. o godz. 0</w:t>
      </w:r>
      <w:r w:rsidR="00DF4B0A">
        <w:rPr>
          <w:rFonts w:ascii="Arial" w:eastAsia="Times New Roman" w:hAnsi="Arial" w:cs="Arial"/>
          <w:lang w:eastAsia="zh-CN"/>
        </w:rPr>
        <w:t>9</w:t>
      </w:r>
      <w:r w:rsidRPr="001328D2">
        <w:rPr>
          <w:rFonts w:ascii="Arial" w:eastAsia="Times New Roman" w:hAnsi="Arial" w:cs="Arial"/>
          <w:lang w:eastAsia="zh-CN"/>
        </w:rPr>
        <w:t>:10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6E30E8" w:rsidRPr="00785A4D" w:rsidRDefault="006E30E8" w:rsidP="006E30E8">
      <w:pPr>
        <w:tabs>
          <w:tab w:val="left" w:pos="0"/>
        </w:tabs>
        <w:suppressAutoHyphens/>
        <w:spacing w:after="0" w:line="240" w:lineRule="auto"/>
        <w:ind w:firstLine="7088"/>
        <w:rPr>
          <w:rFonts w:ascii="Arial" w:eastAsia="Times New Roman" w:hAnsi="Arial" w:cs="Arial"/>
          <w:lang w:eastAsia="zh-CN"/>
        </w:rPr>
      </w:pPr>
      <w:r w:rsidRPr="00785A4D">
        <w:rPr>
          <w:rFonts w:ascii="Arial" w:eastAsia="Times New Roman" w:hAnsi="Arial" w:cs="Arial"/>
          <w:lang w:eastAsia="zh-CN"/>
        </w:rPr>
        <w:t>Dyrektor</w:t>
      </w:r>
    </w:p>
    <w:p w:rsidR="006E30E8" w:rsidRPr="00785A4D" w:rsidRDefault="006E30E8" w:rsidP="006E30E8">
      <w:pPr>
        <w:tabs>
          <w:tab w:val="left" w:pos="0"/>
        </w:tabs>
        <w:suppressAutoHyphens/>
        <w:spacing w:after="0" w:line="240" w:lineRule="auto"/>
        <w:jc w:val="right"/>
        <w:rPr>
          <w:rFonts w:ascii="Arial" w:eastAsia="Times New Roman" w:hAnsi="Arial" w:cs="Arial"/>
          <w:lang w:eastAsia="zh-CN"/>
        </w:rPr>
      </w:pPr>
      <w:r w:rsidRPr="00785A4D">
        <w:rPr>
          <w:rFonts w:ascii="Arial" w:eastAsia="Times New Roman" w:hAnsi="Arial" w:cs="Arial"/>
          <w:lang w:eastAsia="zh-CN"/>
        </w:rPr>
        <w:t>Powiatowego Zarządu Dróg w Iławie</w:t>
      </w:r>
    </w:p>
    <w:p w:rsidR="001328D2" w:rsidRPr="001328D2" w:rsidRDefault="006E30E8" w:rsidP="006E30E8">
      <w:pPr>
        <w:spacing w:after="0" w:line="240" w:lineRule="auto"/>
        <w:ind w:firstLine="6237"/>
        <w:rPr>
          <w:rFonts w:ascii="Arial" w:hAnsi="Arial" w:cs="Arial"/>
        </w:rPr>
      </w:pPr>
      <w:r w:rsidRPr="00785A4D">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Załączniki:</w:t>
      </w: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SST </w:t>
      </w: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1B24C3">
        <w:rPr>
          <w:rFonts w:ascii="Arial" w:eastAsia="Times New Roman" w:hAnsi="Arial" w:cs="Arial"/>
          <w:b/>
          <w:sz w:val="20"/>
          <w:szCs w:val="20"/>
          <w:lang w:eastAsia="zh-CN"/>
        </w:rPr>
        <w:t>1</w:t>
      </w:r>
      <w:r w:rsidR="0020453A">
        <w:rPr>
          <w:rFonts w:ascii="Arial" w:eastAsia="Times New Roman" w:hAnsi="Arial" w:cs="Arial"/>
          <w:b/>
          <w:sz w:val="20"/>
          <w:szCs w:val="20"/>
          <w:lang w:eastAsia="zh-CN"/>
        </w:rPr>
        <w:t>4</w:t>
      </w:r>
      <w:r w:rsidR="001B24C3">
        <w:rPr>
          <w:rFonts w:ascii="Arial" w:eastAsia="Times New Roman" w:hAnsi="Arial" w:cs="Arial"/>
          <w:b/>
          <w:sz w:val="20"/>
          <w:szCs w:val="20"/>
          <w:lang w:eastAsia="zh-CN"/>
        </w:rPr>
        <w:t>.05</w:t>
      </w:r>
      <w:r w:rsidR="007C55A3" w:rsidRPr="007C55A3">
        <w:rPr>
          <w:rFonts w:ascii="Arial" w:eastAsia="Times New Roman" w:hAnsi="Arial" w:cs="Arial"/>
          <w:b/>
          <w:sz w:val="20"/>
          <w:szCs w:val="20"/>
          <w:lang w:eastAsia="zh-CN"/>
        </w:rPr>
        <w:t xml:space="preserve">.2018 </w:t>
      </w:r>
      <w:r w:rsidRPr="001328D2">
        <w:rPr>
          <w:rFonts w:ascii="Arial" w:eastAsia="Times New Roman" w:hAnsi="Arial" w:cs="Arial"/>
          <w:b/>
          <w:sz w:val="20"/>
          <w:szCs w:val="20"/>
          <w:lang w:eastAsia="zh-CN"/>
        </w:rPr>
        <w:t>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1328D2">
        <w:rPr>
          <w:rFonts w:ascii="Arial" w:eastAsia="Times New Roman" w:hAnsi="Arial" w:cs="Arial"/>
          <w:i/>
          <w:sz w:val="20"/>
          <w:szCs w:val="20"/>
          <w:lang w:eastAsia="zh-CN"/>
        </w:rPr>
        <w:t xml:space="preserve">Niniejsza SIWZ składa się z </w:t>
      </w:r>
      <w:r w:rsidR="00EA7A0C">
        <w:rPr>
          <w:rFonts w:ascii="Arial" w:eastAsia="Times New Roman" w:hAnsi="Arial" w:cs="Arial"/>
          <w:i/>
          <w:sz w:val="20"/>
          <w:szCs w:val="20"/>
          <w:lang w:eastAsia="zh-CN"/>
        </w:rPr>
        <w:t>4</w:t>
      </w:r>
      <w:r w:rsidR="005544C6">
        <w:rPr>
          <w:rFonts w:ascii="Arial" w:eastAsia="Times New Roman" w:hAnsi="Arial" w:cs="Arial"/>
          <w:i/>
          <w:sz w:val="20"/>
          <w:szCs w:val="20"/>
          <w:lang w:eastAsia="zh-CN"/>
        </w:rPr>
        <w:t>3</w:t>
      </w:r>
      <w:r w:rsidRPr="001328D2">
        <w:rPr>
          <w:rFonts w:ascii="Arial" w:eastAsia="Times New Roman" w:hAnsi="Arial" w:cs="Arial"/>
          <w:i/>
          <w:sz w:val="20"/>
          <w:szCs w:val="20"/>
          <w:lang w:eastAsia="zh-CN"/>
        </w:rPr>
        <w:t xml:space="preserve"> kolejno ponumerowanych stron.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922B60" w:rsidRPr="00C17612" w:rsidRDefault="00922B60" w:rsidP="00922B60">
      <w:pPr>
        <w:pageBreakBefore/>
        <w:suppressAutoHyphens/>
        <w:spacing w:after="0" w:line="240" w:lineRule="auto"/>
        <w:jc w:val="center"/>
        <w:rPr>
          <w:rFonts w:ascii="Times New Roman" w:eastAsia="Times New Roman" w:hAnsi="Times New Roman" w:cs="Times New Roman"/>
          <w:b/>
          <w:sz w:val="20"/>
          <w:szCs w:val="20"/>
          <w:lang w:eastAsia="zh-CN"/>
        </w:rPr>
      </w:pPr>
      <w:r w:rsidRPr="00C17612">
        <w:rPr>
          <w:rFonts w:ascii="Arial" w:eastAsia="Times New Roman" w:hAnsi="Arial" w:cs="Arial"/>
          <w:b/>
          <w:lang w:eastAsia="zh-CN"/>
        </w:rPr>
        <w:lastRenderedPageBreak/>
        <w:t>Spis treści</w:t>
      </w:r>
    </w:p>
    <w:p w:rsidR="00922B60" w:rsidRPr="00C17612" w:rsidRDefault="00922B60" w:rsidP="00922B60">
      <w:pPr>
        <w:suppressAutoHyphens/>
        <w:spacing w:after="0" w:line="240" w:lineRule="auto"/>
        <w:rPr>
          <w:rFonts w:ascii="Times New Roman" w:eastAsia="Times New Roman" w:hAnsi="Times New Roman" w:cs="Times New Roman"/>
          <w:b/>
          <w:sz w:val="20"/>
          <w:szCs w:val="20"/>
          <w:lang w:eastAsia="zh-CN"/>
        </w:rPr>
      </w:pPr>
    </w:p>
    <w:p w:rsidR="00922B60" w:rsidRPr="00C17612" w:rsidRDefault="00922B60" w:rsidP="00922B60">
      <w:pPr>
        <w:suppressAutoHyphens/>
        <w:spacing w:after="0" w:line="360" w:lineRule="auto"/>
        <w:jc w:val="both"/>
        <w:rPr>
          <w:rFonts w:ascii="Arial" w:eastAsia="Times New Roman" w:hAnsi="Arial" w:cs="Arial"/>
          <w:bCs/>
          <w:lang w:eastAsia="zh-CN"/>
        </w:rPr>
      </w:pP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Nazwa oraz adres zamawiającego.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Tryb udzielenia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przedmiotu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wykonania zamówienia.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warunków udziału w postępowaniu oraz opis sposobu dokonywania oceny spełniania tych warunków.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Wykaz oświadczeń lub dokumentów, jakie mają dostarczyć wykonawcy w celu potwierdzenia spełniania warunków udziału w postępowaniu.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sposobie porozumiewania się zamawiającego z wykonawcami oraz przekazywania oświadczeń lub dokumentów.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wadium.</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Termin związania ofertą.</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przygotowania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Miejsce oraz termin składania i otwarcia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sposobu obliczenia ceny.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Opis kryteriów, którymi zamawiający będzie się kierował przy wyborze oferty, wraz z podaniem znaczenia tych kryteriów i sposobu oceny ofert.</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Informacje o formalnościach, jakie powinny zostać dopełnione po wyborze oferty w celu zawarcia umowy w sprawie zamówienia publicznego.</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Wizyta w miejscu realizacji projektów</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dotyczące zabezpieczenia należytego wykonania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Istotne dla stron postanowienia, które zostaną wprowadzone do treści zawieranej umowy</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 xml:space="preserve">Pouczenie o środkach ochrony prawnej </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Unieważnienie postępowania</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częściowe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Oferty wariantowe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Zamówienia uzupełniające</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Aukcja elektroniczna</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p w:rsidR="00922B60" w:rsidRPr="00C17612"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Rozliczenia miedzy zamawiającym a wykonawcą</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sidRPr="00C17612">
        <w:rPr>
          <w:rFonts w:ascii="Arial" w:eastAsia="Times New Roman" w:hAnsi="Arial" w:cs="Arial"/>
          <w:bCs/>
          <w:lang w:eastAsia="zh-CN"/>
        </w:rPr>
        <w:t>Postanowienia końcowe</w:t>
      </w:r>
    </w:p>
    <w:p w:rsidR="00922B60" w:rsidRDefault="00922B60" w:rsidP="00EE177B">
      <w:pPr>
        <w:numPr>
          <w:ilvl w:val="0"/>
          <w:numId w:val="86"/>
        </w:numPr>
        <w:suppressAutoHyphens/>
        <w:spacing w:after="0" w:line="360" w:lineRule="auto"/>
        <w:ind w:left="714" w:hanging="357"/>
        <w:jc w:val="both"/>
        <w:rPr>
          <w:rFonts w:ascii="Arial" w:eastAsia="Times New Roman" w:hAnsi="Arial" w:cs="Arial"/>
          <w:bCs/>
          <w:lang w:eastAsia="zh-CN"/>
        </w:rPr>
      </w:pPr>
      <w:r>
        <w:rPr>
          <w:rFonts w:ascii="Arial" w:eastAsia="Times New Roman" w:hAnsi="Arial" w:cs="Arial"/>
          <w:bCs/>
          <w:lang w:eastAsia="zh-CN"/>
        </w:rPr>
        <w:t>Z</w:t>
      </w:r>
      <w:r w:rsidRPr="00922B60">
        <w:rPr>
          <w:rFonts w:ascii="Arial" w:eastAsia="Times New Roman" w:hAnsi="Arial" w:cs="Arial"/>
          <w:bCs/>
          <w:lang w:eastAsia="zh-CN"/>
        </w:rPr>
        <w:t>ałączniki</w:t>
      </w:r>
    </w:p>
    <w:p w:rsidR="00922B60" w:rsidRPr="001328D2" w:rsidRDefault="00922B60" w:rsidP="00922B60">
      <w:pPr>
        <w:suppressAutoHyphens/>
        <w:spacing w:after="0" w:line="240" w:lineRule="auto"/>
        <w:jc w:val="center"/>
        <w:rPr>
          <w:rFonts w:ascii="Arial" w:eastAsia="Times New Roman" w:hAnsi="Arial" w:cs="Arial"/>
          <w:sz w:val="20"/>
          <w:szCs w:val="20"/>
          <w:lang w:eastAsia="zh-CN"/>
        </w:rPr>
      </w:pPr>
    </w:p>
    <w:p w:rsidR="00554AF3" w:rsidRDefault="00554AF3" w:rsidP="001328D2">
      <w:pPr>
        <w:widowControl w:val="0"/>
        <w:suppressAutoHyphens/>
        <w:autoSpaceDE w:val="0"/>
        <w:spacing w:after="0" w:line="240" w:lineRule="auto"/>
        <w:jc w:val="center"/>
        <w:rPr>
          <w:rFonts w:ascii="Arial" w:eastAsia="Times New Roman" w:hAnsi="Arial" w:cs="Arial"/>
          <w:b/>
          <w:bCs/>
          <w:color w:val="000000"/>
          <w:sz w:val="24"/>
          <w:szCs w:val="24"/>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313DCD" w:rsidRPr="00313DCD">
        <w:rPr>
          <w:rFonts w:ascii="Arial" w:eastAsia="Times New Roman" w:hAnsi="Arial" w:cs="Arial"/>
          <w:b/>
          <w:bCs/>
          <w:lang w:eastAsia="zh-CN"/>
        </w:rPr>
        <w:t xml:space="preserve">Przebudowa drogi </w:t>
      </w:r>
      <w:proofErr w:type="spellStart"/>
      <w:r w:rsidR="00313DCD" w:rsidRPr="00313DCD">
        <w:rPr>
          <w:rFonts w:ascii="Arial" w:eastAsia="Times New Roman" w:hAnsi="Arial" w:cs="Arial"/>
          <w:b/>
          <w:bCs/>
          <w:lang w:eastAsia="zh-CN"/>
        </w:rPr>
        <w:t>1333N</w:t>
      </w:r>
      <w:proofErr w:type="spellEnd"/>
      <w:r w:rsidR="00313DCD" w:rsidRPr="00313DCD">
        <w:rPr>
          <w:rFonts w:ascii="Arial" w:eastAsia="Times New Roman" w:hAnsi="Arial" w:cs="Arial"/>
          <w:b/>
          <w:bCs/>
          <w:lang w:eastAsia="zh-CN"/>
        </w:rPr>
        <w:t xml:space="preserve"> – ul. Wojska Polskiego w Iławie</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proofErr w:type="spellStart"/>
      <w:r w:rsidR="00554AF3" w:rsidRPr="00554AF3">
        <w:rPr>
          <w:rFonts w:ascii="Arial" w:eastAsia="Times New Roman" w:hAnsi="Arial" w:cs="Arial"/>
          <w:b/>
          <w:lang w:eastAsia="zh-CN"/>
        </w:rPr>
        <w:t>DT4B.260.</w:t>
      </w:r>
      <w:r w:rsidR="00313DCD">
        <w:rPr>
          <w:rFonts w:ascii="Arial" w:eastAsia="Times New Roman" w:hAnsi="Arial" w:cs="Arial"/>
          <w:b/>
          <w:lang w:eastAsia="zh-CN"/>
        </w:rPr>
        <w:t>1</w:t>
      </w:r>
      <w:r w:rsidR="0020453A">
        <w:rPr>
          <w:rFonts w:ascii="Arial" w:eastAsia="Times New Roman" w:hAnsi="Arial" w:cs="Arial"/>
          <w:b/>
          <w:lang w:eastAsia="zh-CN"/>
        </w:rPr>
        <w:t>2</w:t>
      </w:r>
      <w:r w:rsidR="00554AF3" w:rsidRPr="00554AF3">
        <w:rPr>
          <w:rFonts w:ascii="Arial" w:eastAsia="Times New Roman" w:hAnsi="Arial" w:cs="Arial"/>
          <w:b/>
          <w:lang w:eastAsia="zh-CN"/>
        </w:rPr>
        <w:t>.2018</w:t>
      </w:r>
      <w:proofErr w:type="spellEnd"/>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6657FE"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6657FE" w:rsidRDefault="006657FE" w:rsidP="006657FE">
      <w:pPr>
        <w:pStyle w:val="Akapitzlist"/>
        <w:numPr>
          <w:ilvl w:val="1"/>
          <w:numId w:val="2"/>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Pr="00897076">
        <w:rPr>
          <w:rFonts w:ascii="Arial" w:hAnsi="Arial" w:cs="Arial"/>
          <w:sz w:val="22"/>
          <w:szCs w:val="22"/>
        </w:rPr>
        <w:t>29 stycznia 2004 roku Prawo Zamówień Publicznych</w:t>
      </w:r>
      <w:r>
        <w:rPr>
          <w:rFonts w:ascii="Arial" w:hAnsi="Arial" w:cs="Arial"/>
          <w:sz w:val="22"/>
          <w:szCs w:val="22"/>
        </w:rPr>
        <w:t xml:space="preserve"> (</w:t>
      </w:r>
      <w:r w:rsidRPr="00E034FC">
        <w:rPr>
          <w:rFonts w:ascii="Arial" w:hAnsi="Arial" w:cs="Arial"/>
          <w:sz w:val="22"/>
          <w:szCs w:val="22"/>
        </w:rPr>
        <w:t>Dz. U. z 2017 r. poz. 1579</w:t>
      </w:r>
      <w:r>
        <w:rPr>
          <w:rFonts w:ascii="Arial" w:hAnsi="Arial" w:cs="Arial"/>
          <w:sz w:val="22"/>
          <w:szCs w:val="22"/>
        </w:rPr>
        <w:t>) zwana dalej ustawą Pzp.</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w:t>
      </w:r>
      <w:r>
        <w:rPr>
          <w:rFonts w:ascii="Arial" w:hAnsi="Arial" w:cs="Arial"/>
          <w:color w:val="auto"/>
          <w:sz w:val="22"/>
          <w:szCs w:val="22"/>
        </w:rPr>
        <w:t>2</w:t>
      </w:r>
      <w:r w:rsidRPr="00897076">
        <w:rPr>
          <w:rFonts w:ascii="Arial" w:hAnsi="Arial" w:cs="Arial"/>
          <w:color w:val="auto"/>
          <w:sz w:val="22"/>
          <w:szCs w:val="22"/>
        </w:rPr>
        <w:t xml:space="preserve"> grudnia 201</w:t>
      </w:r>
      <w:r>
        <w:rPr>
          <w:rFonts w:ascii="Arial" w:hAnsi="Arial" w:cs="Arial"/>
          <w:color w:val="auto"/>
          <w:sz w:val="22"/>
          <w:szCs w:val="22"/>
        </w:rPr>
        <w:t>7</w:t>
      </w:r>
      <w:r w:rsidRPr="00897076">
        <w:rPr>
          <w:rFonts w:ascii="Arial" w:hAnsi="Arial" w:cs="Arial"/>
          <w:color w:val="auto"/>
          <w:sz w:val="22"/>
          <w:szCs w:val="22"/>
        </w:rPr>
        <w:t xml:space="preserve">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 xml:space="preserve">(Dz. U. poz. </w:t>
      </w:r>
      <w:r>
        <w:rPr>
          <w:rFonts w:ascii="Arial" w:hAnsi="Arial" w:cs="Arial"/>
          <w:color w:val="auto"/>
          <w:sz w:val="22"/>
          <w:szCs w:val="22"/>
        </w:rPr>
        <w:t>2479</w:t>
      </w:r>
      <w:r w:rsidRPr="00897076">
        <w:rPr>
          <w:rFonts w:ascii="Arial" w:hAnsi="Arial" w:cs="Arial"/>
          <w:color w:val="auto"/>
          <w:sz w:val="22"/>
          <w:szCs w:val="22"/>
        </w:rPr>
        <w:t>)</w:t>
      </w:r>
    </w:p>
    <w:p w:rsidR="006657FE" w:rsidRPr="00897076"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w:t>
      </w:r>
      <w:r>
        <w:rPr>
          <w:rFonts w:ascii="Arial" w:hAnsi="Arial" w:cs="Arial"/>
          <w:color w:val="auto"/>
          <w:sz w:val="22"/>
          <w:szCs w:val="22"/>
        </w:rPr>
        <w:t>7</w:t>
      </w:r>
      <w:r w:rsidRPr="00897076">
        <w:rPr>
          <w:rFonts w:ascii="Arial" w:hAnsi="Arial" w:cs="Arial"/>
          <w:color w:val="auto"/>
          <w:sz w:val="22"/>
          <w:szCs w:val="22"/>
        </w:rPr>
        <w:t xml:space="preserve"> r. w sprawie średniego kursu złotego w stosunku do euro stanowiącego podstawę przeliczania wartości zamówień publicznych (Dz. U. z 201</w:t>
      </w:r>
      <w:r>
        <w:rPr>
          <w:rFonts w:ascii="Arial" w:hAnsi="Arial" w:cs="Arial"/>
          <w:color w:val="auto"/>
          <w:sz w:val="22"/>
          <w:szCs w:val="22"/>
        </w:rPr>
        <w:t>7</w:t>
      </w:r>
      <w:r w:rsidRPr="00897076">
        <w:rPr>
          <w:rFonts w:ascii="Arial" w:hAnsi="Arial" w:cs="Arial"/>
          <w:color w:val="auto"/>
          <w:sz w:val="22"/>
          <w:szCs w:val="22"/>
        </w:rPr>
        <w:t xml:space="preserve"> r. poz. </w:t>
      </w:r>
      <w:r>
        <w:rPr>
          <w:rFonts w:ascii="Arial" w:hAnsi="Arial" w:cs="Arial"/>
          <w:color w:val="auto"/>
          <w:sz w:val="22"/>
          <w:szCs w:val="22"/>
        </w:rPr>
        <w:t>2477</w:t>
      </w:r>
      <w:r w:rsidRPr="00897076">
        <w:rPr>
          <w:rFonts w:ascii="Arial" w:hAnsi="Arial" w:cs="Arial"/>
          <w:color w:val="auto"/>
          <w:sz w:val="22"/>
          <w:szCs w:val="22"/>
        </w:rPr>
        <w:t>)</w:t>
      </w:r>
    </w:p>
    <w:p w:rsidR="006657FE" w:rsidRPr="002032F5"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6657FE" w:rsidRDefault="006657FE" w:rsidP="006657FE">
      <w:pPr>
        <w:pStyle w:val="Akapitzlist"/>
        <w:numPr>
          <w:ilvl w:val="2"/>
          <w:numId w:val="2"/>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16 lutego 2007 r. o ochronie konkurencji i konsumentów (</w:t>
      </w:r>
      <w:r w:rsidRPr="00086AAE">
        <w:rPr>
          <w:rFonts w:ascii="Arial" w:hAnsi="Arial" w:cs="Arial"/>
          <w:sz w:val="22"/>
          <w:szCs w:val="22"/>
        </w:rPr>
        <w:t>Dz. U.201</w:t>
      </w:r>
      <w:r>
        <w:rPr>
          <w:rFonts w:ascii="Arial" w:hAnsi="Arial" w:cs="Arial"/>
          <w:sz w:val="22"/>
          <w:szCs w:val="22"/>
        </w:rPr>
        <w:t>5</w:t>
      </w:r>
      <w:r w:rsidRPr="00086AAE">
        <w:rPr>
          <w:rFonts w:ascii="Arial" w:hAnsi="Arial" w:cs="Arial"/>
          <w:sz w:val="22"/>
          <w:szCs w:val="22"/>
        </w:rPr>
        <w:t>.</w:t>
      </w:r>
      <w:r>
        <w:rPr>
          <w:rFonts w:ascii="Arial" w:hAnsi="Arial" w:cs="Arial"/>
          <w:sz w:val="22"/>
          <w:szCs w:val="22"/>
        </w:rPr>
        <w:t>184 z późn. zm.)</w:t>
      </w:r>
    </w:p>
    <w:p w:rsidR="001328D2" w:rsidRPr="001328D2" w:rsidRDefault="006657FE" w:rsidP="006657FE">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Pr>
          <w:rFonts w:ascii="Arial" w:hAnsi="Arial" w:cs="Arial"/>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1328D2" w:rsidRPr="001328D2" w:rsidRDefault="001328D2" w:rsidP="00313DCD">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313DCD">
        <w:rPr>
          <w:rFonts w:ascii="Arial" w:eastAsia="Times New Roman" w:hAnsi="Arial" w:cs="Arial"/>
          <w:bCs/>
          <w:color w:val="000000"/>
          <w:shd w:val="clear" w:color="auto" w:fill="FFFFFF"/>
          <w:lang w:eastAsia="zh-CN"/>
        </w:rPr>
        <w:t>p</w:t>
      </w:r>
      <w:r w:rsidR="00313DCD" w:rsidRPr="00313DCD">
        <w:rPr>
          <w:rFonts w:ascii="Arial" w:eastAsia="Times New Roman" w:hAnsi="Arial" w:cs="Arial"/>
          <w:bCs/>
          <w:color w:val="000000"/>
          <w:shd w:val="clear" w:color="auto" w:fill="FFFFFF"/>
          <w:lang w:eastAsia="zh-CN"/>
        </w:rPr>
        <w:t xml:space="preserve">rzebudowa drogi </w:t>
      </w:r>
      <w:proofErr w:type="spellStart"/>
      <w:r w:rsidR="00313DCD" w:rsidRPr="00313DCD">
        <w:rPr>
          <w:rFonts w:ascii="Arial" w:eastAsia="Times New Roman" w:hAnsi="Arial" w:cs="Arial"/>
          <w:bCs/>
          <w:color w:val="000000"/>
          <w:shd w:val="clear" w:color="auto" w:fill="FFFFFF"/>
          <w:lang w:eastAsia="zh-CN"/>
        </w:rPr>
        <w:t>1333N</w:t>
      </w:r>
      <w:proofErr w:type="spellEnd"/>
      <w:r w:rsidR="00313DCD" w:rsidRPr="00313DCD">
        <w:rPr>
          <w:rFonts w:ascii="Arial" w:eastAsia="Times New Roman" w:hAnsi="Arial" w:cs="Arial"/>
          <w:bCs/>
          <w:color w:val="000000"/>
          <w:shd w:val="clear" w:color="auto" w:fill="FFFFFF"/>
          <w:lang w:eastAsia="zh-CN"/>
        </w:rPr>
        <w:t xml:space="preserve"> – ul. Wojska Polskiego w Iławie</w:t>
      </w:r>
      <w:r w:rsidR="0089088F">
        <w:rPr>
          <w:rFonts w:ascii="Arial" w:eastAsia="Times New Roman" w:hAnsi="Arial" w:cs="Arial"/>
          <w:bCs/>
          <w:color w:val="000000"/>
          <w:shd w:val="clear" w:color="auto" w:fill="FFFFFF"/>
          <w:lang w:eastAsia="zh-CN"/>
        </w:rPr>
        <w:t>.</w:t>
      </w:r>
    </w:p>
    <w:p w:rsidR="001328D2" w:rsidRPr="001328D2" w:rsidRDefault="005360F0" w:rsidP="001328D2">
      <w:pPr>
        <w:suppressAutoHyphens/>
        <w:spacing w:after="0" w:line="240" w:lineRule="auto"/>
        <w:ind w:left="284"/>
        <w:jc w:val="both"/>
        <w:rPr>
          <w:rFonts w:ascii="Arial" w:eastAsia="Times New Roman" w:hAnsi="Arial" w:cs="Arial"/>
          <w:bCs/>
          <w:color w:val="000000"/>
          <w:shd w:val="clear" w:color="auto" w:fill="FFFFFF"/>
          <w:lang w:eastAsia="zh-CN"/>
        </w:rPr>
      </w:pPr>
      <w:r w:rsidRPr="005360F0">
        <w:rPr>
          <w:rFonts w:ascii="Arial" w:eastAsia="Times New Roman" w:hAnsi="Arial" w:cs="Arial"/>
          <w:bCs/>
          <w:color w:val="000000"/>
          <w:shd w:val="clear" w:color="auto" w:fill="FFFFFF"/>
          <w:lang w:eastAsia="zh-CN"/>
        </w:rPr>
        <w:t xml:space="preserve">Zakres robót zgodnie z kosztorysem ofertowym stanowiącym załącznik Nr 7 do niniejszej SIWZ obejmuje min.: </w:t>
      </w:r>
      <w:r w:rsidR="0020453A">
        <w:rPr>
          <w:rFonts w:ascii="Arial" w:eastAsia="Times New Roman" w:hAnsi="Arial" w:cs="Arial"/>
          <w:bCs/>
          <w:color w:val="000000"/>
          <w:shd w:val="clear" w:color="auto" w:fill="FFFFFF"/>
          <w:lang w:eastAsia="zh-CN"/>
        </w:rPr>
        <w:t xml:space="preserve">roboty pomiarowe, </w:t>
      </w:r>
      <w:r w:rsidR="00754D07" w:rsidRPr="00754D07">
        <w:rPr>
          <w:rFonts w:ascii="Arial" w:eastAsia="Times New Roman" w:hAnsi="Arial" w:cs="Arial"/>
          <w:bCs/>
          <w:color w:val="000000"/>
          <w:shd w:val="clear" w:color="auto" w:fill="FFFFFF"/>
          <w:lang w:eastAsia="zh-CN"/>
        </w:rPr>
        <w:t>wykonanie ścinki poboczy,</w:t>
      </w:r>
      <w:r w:rsidR="0020453A">
        <w:rPr>
          <w:rFonts w:ascii="Arial" w:eastAsia="Times New Roman" w:hAnsi="Arial" w:cs="Arial"/>
          <w:bCs/>
          <w:color w:val="000000"/>
          <w:shd w:val="clear" w:color="auto" w:fill="FFFFFF"/>
          <w:lang w:eastAsia="zh-CN"/>
        </w:rPr>
        <w:t xml:space="preserve"> frezowanie nawierzchni,</w:t>
      </w:r>
      <w:r w:rsidR="00754D07" w:rsidRPr="00754D07">
        <w:rPr>
          <w:rFonts w:ascii="Arial" w:eastAsia="Times New Roman" w:hAnsi="Arial" w:cs="Arial"/>
          <w:bCs/>
          <w:color w:val="000000"/>
          <w:shd w:val="clear" w:color="auto" w:fill="FFFFFF"/>
          <w:lang w:eastAsia="zh-CN"/>
        </w:rPr>
        <w:t xml:space="preserve"> wykonanie podbudowy z </w:t>
      </w:r>
      <w:r w:rsidR="0020453A">
        <w:rPr>
          <w:rFonts w:ascii="Arial" w:eastAsia="Times New Roman" w:hAnsi="Arial" w:cs="Arial"/>
          <w:bCs/>
          <w:color w:val="000000"/>
          <w:shd w:val="clear" w:color="auto" w:fill="FFFFFF"/>
          <w:lang w:eastAsia="zh-CN"/>
        </w:rPr>
        <w:t>kruszywa 0/31,5</w:t>
      </w:r>
      <w:r w:rsidR="00D729DD">
        <w:rPr>
          <w:rFonts w:ascii="Arial" w:eastAsia="Times New Roman" w:hAnsi="Arial" w:cs="Arial"/>
          <w:bCs/>
          <w:color w:val="000000"/>
          <w:shd w:val="clear" w:color="auto" w:fill="FFFFFF"/>
          <w:lang w:eastAsia="zh-CN"/>
        </w:rPr>
        <w:t xml:space="preserve"> </w:t>
      </w:r>
      <w:r w:rsidR="00754D07" w:rsidRPr="00754D07">
        <w:rPr>
          <w:rFonts w:ascii="Arial" w:eastAsia="Times New Roman" w:hAnsi="Arial" w:cs="Arial"/>
          <w:bCs/>
          <w:color w:val="000000"/>
          <w:shd w:val="clear" w:color="auto" w:fill="FFFFFF"/>
          <w:lang w:eastAsia="zh-CN"/>
        </w:rPr>
        <w:t>gr</w:t>
      </w:r>
      <w:r w:rsidR="00D729DD">
        <w:rPr>
          <w:rFonts w:ascii="Arial" w:eastAsia="Times New Roman" w:hAnsi="Arial" w:cs="Arial"/>
          <w:bCs/>
          <w:color w:val="000000"/>
          <w:shd w:val="clear" w:color="auto" w:fill="FFFFFF"/>
          <w:lang w:eastAsia="zh-CN"/>
        </w:rPr>
        <w:t xml:space="preserve">ubość po zagęszczeniu 10 – 35 </w:t>
      </w:r>
      <w:r w:rsidR="00754D07" w:rsidRPr="00754D07">
        <w:rPr>
          <w:rFonts w:ascii="Arial" w:eastAsia="Times New Roman" w:hAnsi="Arial" w:cs="Arial"/>
          <w:bCs/>
          <w:color w:val="000000"/>
          <w:shd w:val="clear" w:color="auto" w:fill="FFFFFF"/>
          <w:lang w:eastAsia="zh-CN"/>
        </w:rPr>
        <w:t xml:space="preserve">cm, skropienie nawierzchni </w:t>
      </w:r>
      <w:r w:rsidR="00D729DD">
        <w:rPr>
          <w:rFonts w:ascii="Arial" w:eastAsia="Times New Roman" w:hAnsi="Arial" w:cs="Arial"/>
          <w:bCs/>
          <w:color w:val="000000"/>
          <w:shd w:val="clear" w:color="auto" w:fill="FFFFFF"/>
          <w:lang w:eastAsia="zh-CN"/>
        </w:rPr>
        <w:t>drogow</w:t>
      </w:r>
      <w:r w:rsidR="00754D07" w:rsidRPr="00754D07">
        <w:rPr>
          <w:rFonts w:ascii="Arial" w:eastAsia="Times New Roman" w:hAnsi="Arial" w:cs="Arial"/>
          <w:bCs/>
          <w:color w:val="000000"/>
          <w:shd w:val="clear" w:color="auto" w:fill="FFFFFF"/>
          <w:lang w:eastAsia="zh-CN"/>
        </w:rPr>
        <w:t>ej</w:t>
      </w:r>
      <w:r w:rsidRPr="005360F0">
        <w:rPr>
          <w:rFonts w:ascii="Arial" w:eastAsia="Times New Roman" w:hAnsi="Arial" w:cs="Arial"/>
          <w:bCs/>
          <w:color w:val="000000"/>
          <w:shd w:val="clear" w:color="auto" w:fill="FFFFFF"/>
          <w:lang w:eastAsia="zh-CN"/>
        </w:rPr>
        <w:t xml:space="preserve">, profilowanie </w:t>
      </w:r>
      <w:r w:rsidR="00D729DD">
        <w:rPr>
          <w:rFonts w:ascii="Arial" w:eastAsia="Times New Roman" w:hAnsi="Arial" w:cs="Arial"/>
          <w:bCs/>
          <w:color w:val="000000"/>
          <w:shd w:val="clear" w:color="auto" w:fill="FFFFFF"/>
          <w:lang w:eastAsia="zh-CN"/>
        </w:rPr>
        <w:t>z</w:t>
      </w:r>
      <w:r w:rsidRPr="005360F0">
        <w:rPr>
          <w:rFonts w:ascii="Arial" w:eastAsia="Times New Roman" w:hAnsi="Arial" w:cs="Arial"/>
          <w:bCs/>
          <w:color w:val="000000"/>
          <w:shd w:val="clear" w:color="auto" w:fill="FFFFFF"/>
          <w:lang w:eastAsia="zh-CN"/>
        </w:rPr>
        <w:t xml:space="preserve"> mieszank</w:t>
      </w:r>
      <w:r w:rsidR="00D729DD">
        <w:rPr>
          <w:rFonts w:ascii="Arial" w:eastAsia="Times New Roman" w:hAnsi="Arial" w:cs="Arial"/>
          <w:bCs/>
          <w:color w:val="000000"/>
          <w:shd w:val="clear" w:color="auto" w:fill="FFFFFF"/>
          <w:lang w:eastAsia="zh-CN"/>
        </w:rPr>
        <w:t>i</w:t>
      </w:r>
      <w:r w:rsidRPr="005360F0">
        <w:rPr>
          <w:rFonts w:ascii="Arial" w:eastAsia="Times New Roman" w:hAnsi="Arial" w:cs="Arial"/>
          <w:bCs/>
          <w:color w:val="000000"/>
          <w:shd w:val="clear" w:color="auto" w:fill="FFFFFF"/>
          <w:lang w:eastAsia="zh-CN"/>
        </w:rPr>
        <w:t xml:space="preserve"> </w:t>
      </w:r>
      <w:proofErr w:type="spellStart"/>
      <w:r w:rsidR="00D729DD" w:rsidRPr="00D729DD">
        <w:rPr>
          <w:rFonts w:ascii="Arial" w:eastAsia="Times New Roman" w:hAnsi="Arial" w:cs="Arial"/>
          <w:bCs/>
          <w:color w:val="000000"/>
          <w:shd w:val="clear" w:color="auto" w:fill="FFFFFF"/>
          <w:lang w:eastAsia="zh-CN"/>
        </w:rPr>
        <w:t>mineralno</w:t>
      </w:r>
      <w:proofErr w:type="spellEnd"/>
      <w:r w:rsidR="00D729DD" w:rsidRPr="00D729DD">
        <w:rPr>
          <w:rFonts w:ascii="Arial" w:eastAsia="Times New Roman" w:hAnsi="Arial" w:cs="Arial"/>
          <w:bCs/>
          <w:color w:val="000000"/>
          <w:shd w:val="clear" w:color="auto" w:fill="FFFFFF"/>
          <w:lang w:eastAsia="zh-CN"/>
        </w:rPr>
        <w:t xml:space="preserve"> bitumicznej </w:t>
      </w:r>
      <w:proofErr w:type="spellStart"/>
      <w:r w:rsidR="00D729DD" w:rsidRPr="00D729DD">
        <w:rPr>
          <w:rFonts w:ascii="Arial" w:eastAsia="Times New Roman" w:hAnsi="Arial" w:cs="Arial"/>
          <w:bCs/>
          <w:color w:val="000000"/>
          <w:shd w:val="clear" w:color="auto" w:fill="FFFFFF"/>
          <w:lang w:eastAsia="zh-CN"/>
        </w:rPr>
        <w:t>AC16W</w:t>
      </w:r>
      <w:proofErr w:type="spellEnd"/>
      <w:r w:rsidRPr="005360F0">
        <w:rPr>
          <w:rFonts w:ascii="Arial" w:eastAsia="Times New Roman" w:hAnsi="Arial" w:cs="Arial"/>
          <w:bCs/>
          <w:color w:val="000000"/>
          <w:shd w:val="clear" w:color="auto" w:fill="FFFFFF"/>
          <w:lang w:eastAsia="zh-CN"/>
        </w:rPr>
        <w:t>,</w:t>
      </w:r>
      <w:r w:rsidR="00D729DD">
        <w:rPr>
          <w:rFonts w:ascii="Arial" w:eastAsia="Times New Roman" w:hAnsi="Arial" w:cs="Arial"/>
          <w:bCs/>
          <w:color w:val="000000"/>
          <w:shd w:val="clear" w:color="auto" w:fill="FFFFFF"/>
          <w:lang w:eastAsia="zh-CN"/>
        </w:rPr>
        <w:t xml:space="preserve"> wykonanie</w:t>
      </w:r>
      <w:r w:rsidRPr="005360F0">
        <w:rPr>
          <w:rFonts w:ascii="Arial" w:eastAsia="Times New Roman" w:hAnsi="Arial" w:cs="Arial"/>
          <w:bCs/>
          <w:color w:val="000000"/>
          <w:shd w:val="clear" w:color="auto" w:fill="FFFFFF"/>
          <w:lang w:eastAsia="zh-CN"/>
        </w:rPr>
        <w:t xml:space="preserve"> </w:t>
      </w:r>
      <w:r w:rsidR="00D729DD">
        <w:rPr>
          <w:rFonts w:ascii="Arial" w:eastAsia="Times New Roman" w:hAnsi="Arial" w:cs="Arial"/>
          <w:bCs/>
          <w:color w:val="000000"/>
          <w:shd w:val="clear" w:color="auto" w:fill="FFFFFF"/>
          <w:lang w:eastAsia="zh-CN"/>
        </w:rPr>
        <w:t>w</w:t>
      </w:r>
      <w:r w:rsidR="00D729DD" w:rsidRPr="00D729DD">
        <w:rPr>
          <w:rFonts w:ascii="Arial" w:eastAsia="Times New Roman" w:hAnsi="Arial" w:cs="Arial"/>
          <w:bCs/>
          <w:color w:val="000000"/>
          <w:shd w:val="clear" w:color="auto" w:fill="FFFFFF"/>
          <w:lang w:eastAsia="zh-CN"/>
        </w:rPr>
        <w:t>arstw</w:t>
      </w:r>
      <w:r w:rsidR="00D729DD">
        <w:rPr>
          <w:rFonts w:ascii="Arial" w:eastAsia="Times New Roman" w:hAnsi="Arial" w:cs="Arial"/>
          <w:bCs/>
          <w:color w:val="000000"/>
          <w:shd w:val="clear" w:color="auto" w:fill="FFFFFF"/>
          <w:lang w:eastAsia="zh-CN"/>
        </w:rPr>
        <w:t>y</w:t>
      </w:r>
      <w:r w:rsidR="00D729DD" w:rsidRPr="00D729DD">
        <w:rPr>
          <w:rFonts w:ascii="Arial" w:eastAsia="Times New Roman" w:hAnsi="Arial" w:cs="Arial"/>
          <w:bCs/>
          <w:color w:val="000000"/>
          <w:shd w:val="clear" w:color="auto" w:fill="FFFFFF"/>
          <w:lang w:eastAsia="zh-CN"/>
        </w:rPr>
        <w:t xml:space="preserve"> wiążąc</w:t>
      </w:r>
      <w:r w:rsidR="00D729DD">
        <w:rPr>
          <w:rFonts w:ascii="Arial" w:eastAsia="Times New Roman" w:hAnsi="Arial" w:cs="Arial"/>
          <w:bCs/>
          <w:color w:val="000000"/>
          <w:shd w:val="clear" w:color="auto" w:fill="FFFFFF"/>
          <w:lang w:eastAsia="zh-CN"/>
        </w:rPr>
        <w:t>ej</w:t>
      </w:r>
      <w:r w:rsidR="00D729DD" w:rsidRPr="00D729DD">
        <w:rPr>
          <w:rFonts w:ascii="Arial" w:eastAsia="Times New Roman" w:hAnsi="Arial" w:cs="Arial"/>
          <w:bCs/>
          <w:color w:val="000000"/>
          <w:shd w:val="clear" w:color="auto" w:fill="FFFFFF"/>
          <w:lang w:eastAsia="zh-CN"/>
        </w:rPr>
        <w:t xml:space="preserve"> z mieszanki z mineralno-bitumicznej </w:t>
      </w:r>
      <w:proofErr w:type="spellStart"/>
      <w:r w:rsidR="00D729DD" w:rsidRPr="00D729DD">
        <w:rPr>
          <w:rFonts w:ascii="Arial" w:eastAsia="Times New Roman" w:hAnsi="Arial" w:cs="Arial"/>
          <w:bCs/>
          <w:color w:val="000000"/>
          <w:shd w:val="clear" w:color="auto" w:fill="FFFFFF"/>
          <w:lang w:eastAsia="zh-CN"/>
        </w:rPr>
        <w:t>AC11S</w:t>
      </w:r>
      <w:proofErr w:type="spellEnd"/>
      <w:r w:rsidR="00D729DD" w:rsidRPr="00D729DD">
        <w:rPr>
          <w:rFonts w:ascii="Arial" w:eastAsia="Times New Roman" w:hAnsi="Arial" w:cs="Arial"/>
          <w:bCs/>
          <w:color w:val="000000"/>
          <w:shd w:val="clear" w:color="auto" w:fill="FFFFFF"/>
          <w:lang w:eastAsia="zh-CN"/>
        </w:rPr>
        <w:t xml:space="preserve"> - 4 cm po zagęszczeniu</w:t>
      </w:r>
      <w:r w:rsidR="00D729DD">
        <w:rPr>
          <w:rFonts w:ascii="Arial" w:eastAsia="Times New Roman" w:hAnsi="Arial" w:cs="Arial"/>
          <w:bCs/>
          <w:color w:val="000000"/>
          <w:shd w:val="clear" w:color="auto" w:fill="FFFFFF"/>
          <w:lang w:eastAsia="zh-CN"/>
        </w:rPr>
        <w:t>,</w:t>
      </w:r>
      <w:r w:rsidR="00D729DD" w:rsidRPr="00D729DD">
        <w:rPr>
          <w:rFonts w:ascii="Arial" w:eastAsia="Times New Roman" w:hAnsi="Arial" w:cs="Arial"/>
          <w:bCs/>
          <w:color w:val="000000"/>
          <w:shd w:val="clear" w:color="auto" w:fill="FFFFFF"/>
          <w:lang w:eastAsia="zh-CN"/>
        </w:rPr>
        <w:t xml:space="preserve"> skropienie nawierzchni drogowej</w:t>
      </w:r>
      <w:r w:rsidR="00D729DD">
        <w:rPr>
          <w:rFonts w:ascii="Arial" w:eastAsia="Times New Roman" w:hAnsi="Arial" w:cs="Arial"/>
          <w:bCs/>
          <w:color w:val="000000"/>
          <w:shd w:val="clear" w:color="auto" w:fill="FFFFFF"/>
          <w:lang w:eastAsia="zh-CN"/>
        </w:rPr>
        <w:t>,</w:t>
      </w:r>
      <w:r w:rsidR="00D729DD" w:rsidRPr="00D729DD">
        <w:rPr>
          <w:rFonts w:ascii="Arial" w:eastAsia="Times New Roman" w:hAnsi="Arial" w:cs="Arial"/>
          <w:bCs/>
          <w:color w:val="000000"/>
          <w:shd w:val="clear" w:color="auto" w:fill="FFFFFF"/>
          <w:lang w:eastAsia="zh-CN"/>
        </w:rPr>
        <w:t xml:space="preserve"> </w:t>
      </w:r>
      <w:r w:rsidRPr="005360F0">
        <w:rPr>
          <w:rFonts w:ascii="Arial" w:eastAsia="Times New Roman" w:hAnsi="Arial" w:cs="Arial"/>
          <w:bCs/>
          <w:color w:val="000000"/>
          <w:shd w:val="clear" w:color="auto" w:fill="FFFFFF"/>
          <w:lang w:eastAsia="zh-CN"/>
        </w:rPr>
        <w:t xml:space="preserve">wykonanie warstwy ścieralnej z mieszanki min. - bitum. </w:t>
      </w:r>
      <w:proofErr w:type="spellStart"/>
      <w:r w:rsidR="00D729DD" w:rsidRPr="00D729DD">
        <w:rPr>
          <w:rFonts w:ascii="Arial" w:eastAsia="Times New Roman" w:hAnsi="Arial" w:cs="Arial"/>
          <w:bCs/>
          <w:color w:val="000000"/>
          <w:shd w:val="clear" w:color="auto" w:fill="FFFFFF"/>
          <w:lang w:eastAsia="zh-CN"/>
        </w:rPr>
        <w:t>AC11S</w:t>
      </w:r>
      <w:proofErr w:type="spellEnd"/>
      <w:r w:rsidR="00D729DD" w:rsidRPr="00D729DD">
        <w:rPr>
          <w:rFonts w:ascii="Arial" w:eastAsia="Times New Roman" w:hAnsi="Arial" w:cs="Arial"/>
          <w:bCs/>
          <w:color w:val="000000"/>
          <w:shd w:val="clear" w:color="auto" w:fill="FFFFFF"/>
          <w:lang w:eastAsia="zh-CN"/>
        </w:rPr>
        <w:t xml:space="preserve"> - 4 cm po zagęszczeniu</w:t>
      </w:r>
      <w:r w:rsidRPr="005360F0">
        <w:rPr>
          <w:rFonts w:ascii="Arial" w:eastAsia="Times New Roman" w:hAnsi="Arial" w:cs="Arial"/>
          <w:bCs/>
          <w:color w:val="000000"/>
          <w:shd w:val="clear" w:color="auto" w:fill="FFFFFF"/>
          <w:lang w:eastAsia="zh-CN"/>
        </w:rPr>
        <w:t>,</w:t>
      </w:r>
      <w:r w:rsidR="00435696">
        <w:rPr>
          <w:rFonts w:ascii="Arial" w:eastAsia="Times New Roman" w:hAnsi="Arial" w:cs="Arial"/>
          <w:bCs/>
          <w:color w:val="000000"/>
          <w:shd w:val="clear" w:color="auto" w:fill="FFFFFF"/>
          <w:lang w:eastAsia="zh-CN"/>
        </w:rPr>
        <w:t xml:space="preserve"> o</w:t>
      </w:r>
      <w:r w:rsidR="00435696" w:rsidRPr="00435696">
        <w:rPr>
          <w:rFonts w:ascii="Arial" w:eastAsia="Times New Roman" w:hAnsi="Arial" w:cs="Arial"/>
          <w:bCs/>
          <w:color w:val="000000"/>
          <w:shd w:val="clear" w:color="auto" w:fill="FFFFFF"/>
          <w:lang w:eastAsia="zh-CN"/>
        </w:rPr>
        <w:t>czyszczenie istniejącego chodnika</w:t>
      </w:r>
      <w:r w:rsidR="00435696">
        <w:rPr>
          <w:rFonts w:ascii="Arial" w:eastAsia="Times New Roman" w:hAnsi="Arial" w:cs="Arial"/>
          <w:bCs/>
          <w:color w:val="000000"/>
          <w:shd w:val="clear" w:color="auto" w:fill="FFFFFF"/>
          <w:lang w:eastAsia="zh-CN"/>
        </w:rPr>
        <w:t>, m</w:t>
      </w:r>
      <w:r w:rsidR="00435696" w:rsidRPr="00435696">
        <w:rPr>
          <w:rFonts w:ascii="Arial" w:eastAsia="Times New Roman" w:hAnsi="Arial" w:cs="Arial"/>
          <w:bCs/>
          <w:color w:val="000000"/>
          <w:shd w:val="clear" w:color="auto" w:fill="FFFFFF"/>
          <w:lang w:eastAsia="zh-CN"/>
        </w:rPr>
        <w:t>ontaż barier energochłonnych</w:t>
      </w:r>
      <w:r w:rsidR="00435696">
        <w:rPr>
          <w:rFonts w:ascii="Arial" w:eastAsia="Times New Roman" w:hAnsi="Arial" w:cs="Arial"/>
          <w:bCs/>
          <w:color w:val="000000"/>
          <w:shd w:val="clear" w:color="auto" w:fill="FFFFFF"/>
          <w:lang w:eastAsia="zh-CN"/>
        </w:rPr>
        <w:t>, u</w:t>
      </w:r>
      <w:r w:rsidR="00435696" w:rsidRPr="00435696">
        <w:rPr>
          <w:rFonts w:ascii="Arial" w:eastAsia="Times New Roman" w:hAnsi="Arial" w:cs="Arial"/>
          <w:bCs/>
          <w:color w:val="000000"/>
          <w:shd w:val="clear" w:color="auto" w:fill="FFFFFF"/>
          <w:lang w:eastAsia="zh-CN"/>
        </w:rPr>
        <w:t>twardzenie poboczy z kruszywa stabilizowanego mechanicznie 0/31,5 - warstwa górna o grubości po zagęszczeniu 10 cm</w:t>
      </w:r>
      <w:r w:rsidRPr="005360F0">
        <w:rPr>
          <w:rFonts w:ascii="Arial" w:eastAsia="Times New Roman" w:hAnsi="Arial" w:cs="Arial"/>
          <w:bCs/>
          <w:color w:val="000000"/>
          <w:shd w:val="clear" w:color="auto" w:fill="FFFFFF"/>
          <w:lang w:eastAsia="zh-CN"/>
        </w:rPr>
        <w:t>.</w:t>
      </w:r>
    </w:p>
    <w:p w:rsidR="00306E79" w:rsidRPr="00DD4EE0" w:rsidRDefault="00306E79"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DD4EE0">
        <w:rPr>
          <w:rFonts w:ascii="Arial" w:eastAsia="Times New Roman" w:hAnsi="Arial" w:cs="Arial"/>
          <w:b/>
          <w:bCs/>
          <w:color w:val="000000"/>
          <w:shd w:val="clear" w:color="auto" w:fill="FFFFFF"/>
          <w:lang w:eastAsia="zh-CN"/>
        </w:rPr>
        <w:lastRenderedPageBreak/>
        <w:t xml:space="preserve">Wykonawca zobowiązuje się do położenia bezszwowego warstw konstrukcyjnych </w:t>
      </w:r>
      <w:r w:rsidR="00F32EC8">
        <w:rPr>
          <w:rFonts w:ascii="Arial" w:eastAsia="Times New Roman" w:hAnsi="Arial" w:cs="Arial"/>
          <w:b/>
          <w:bCs/>
          <w:color w:val="000000"/>
          <w:shd w:val="clear" w:color="auto" w:fill="FFFFFF"/>
          <w:lang w:eastAsia="zh-CN"/>
        </w:rPr>
        <w:t>nawierzch</w:t>
      </w:r>
      <w:r w:rsidRPr="00DD4EE0">
        <w:rPr>
          <w:rFonts w:ascii="Arial" w:eastAsia="Times New Roman" w:hAnsi="Arial" w:cs="Arial"/>
          <w:b/>
          <w:bCs/>
          <w:color w:val="000000"/>
          <w:shd w:val="clear" w:color="auto" w:fill="FFFFFF"/>
          <w:lang w:eastAsia="zh-CN"/>
        </w:rPr>
        <w:t xml:space="preserve">ni z całkowitym zamknięciem ruchu i wyznaczeniem objazdów </w:t>
      </w:r>
      <w:r w:rsidR="00740354">
        <w:rPr>
          <w:rFonts w:ascii="Arial" w:eastAsia="Times New Roman" w:hAnsi="Arial" w:cs="Arial"/>
          <w:b/>
          <w:bCs/>
          <w:color w:val="000000"/>
          <w:shd w:val="clear" w:color="auto" w:fill="FFFFFF"/>
          <w:lang w:eastAsia="zh-CN"/>
        </w:rPr>
        <w:t>jeśli</w:t>
      </w:r>
      <w:r w:rsidRPr="00DD4EE0">
        <w:rPr>
          <w:rFonts w:ascii="Arial" w:eastAsia="Times New Roman" w:hAnsi="Arial" w:cs="Arial"/>
          <w:b/>
          <w:bCs/>
          <w:color w:val="000000"/>
          <w:shd w:val="clear" w:color="auto" w:fill="FFFFFF"/>
          <w:lang w:eastAsia="zh-CN"/>
        </w:rPr>
        <w:t xml:space="preserve"> występuje taka możliwość</w:t>
      </w:r>
      <w:r w:rsidR="00DD4EE0" w:rsidRPr="00DD4EE0">
        <w:rPr>
          <w:rFonts w:ascii="Arial" w:eastAsia="Times New Roman" w:hAnsi="Arial" w:cs="Arial"/>
          <w:b/>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074CB" w:rsidP="00B074CB">
      <w:pPr>
        <w:suppressAutoHyphens/>
        <w:spacing w:after="0" w:line="240" w:lineRule="auto"/>
        <w:ind w:left="284"/>
        <w:jc w:val="both"/>
        <w:rPr>
          <w:rFonts w:ascii="Arial" w:eastAsia="Calibri" w:hAnsi="Arial" w:cs="Arial"/>
          <w:bCs/>
          <w:shd w:val="clear" w:color="auto" w:fill="FFFFFF"/>
          <w:lang w:eastAsia="zh-CN"/>
        </w:rPr>
      </w:pPr>
      <w:r w:rsidRPr="00B074CB">
        <w:rPr>
          <w:rFonts w:ascii="Arial" w:eastAsia="Calibri" w:hAnsi="Arial" w:cs="Arial"/>
          <w:bCs/>
          <w:shd w:val="clear" w:color="auto" w:fill="FFFFFF"/>
          <w:lang w:eastAsia="zh-CN"/>
        </w:rPr>
        <w:t>Szczegółowy zakres robót stanowi</w:t>
      </w:r>
      <w:r w:rsidR="002D367D">
        <w:rPr>
          <w:rFonts w:ascii="Arial" w:eastAsia="Calibri" w:hAnsi="Arial" w:cs="Arial"/>
          <w:bCs/>
          <w:shd w:val="clear" w:color="auto" w:fill="FFFFFF"/>
          <w:lang w:eastAsia="zh-CN"/>
        </w:rPr>
        <w:t>ą</w:t>
      </w:r>
      <w:r w:rsidRPr="00B074CB">
        <w:rPr>
          <w:rFonts w:ascii="Arial" w:eastAsia="Calibri" w:hAnsi="Arial" w:cs="Arial"/>
          <w:bCs/>
          <w:shd w:val="clear" w:color="auto" w:fill="FFFFFF"/>
          <w:lang w:eastAsia="zh-CN"/>
        </w:rPr>
        <w:t xml:space="preserve"> załączon</w:t>
      </w:r>
      <w:r w:rsidR="002D367D">
        <w:rPr>
          <w:rFonts w:ascii="Arial" w:eastAsia="Calibri" w:hAnsi="Arial" w:cs="Arial"/>
          <w:bCs/>
          <w:shd w:val="clear" w:color="auto" w:fill="FFFFFF"/>
          <w:lang w:eastAsia="zh-CN"/>
        </w:rPr>
        <w:t>e</w:t>
      </w:r>
      <w:r w:rsidRPr="00B074CB">
        <w:rPr>
          <w:rFonts w:ascii="Arial" w:eastAsia="Calibri" w:hAnsi="Arial" w:cs="Arial"/>
          <w:bCs/>
          <w:shd w:val="clear" w:color="auto" w:fill="FFFFFF"/>
          <w:lang w:eastAsia="zh-CN"/>
        </w:rPr>
        <w:t xml:space="preserve"> do SIWZ: kosztorysy ofertowe oraz Szczegółowa Specyfikacja Techniczna.</w:t>
      </w:r>
    </w:p>
    <w:p w:rsidR="00B074CB" w:rsidRPr="001328D2" w:rsidRDefault="00B074CB" w:rsidP="00B074CB">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B074CB">
        <w:rPr>
          <w:rFonts w:ascii="Arial" w:eastAsia="Calibri" w:hAnsi="Arial" w:cs="Arial"/>
          <w:bCs/>
          <w:shd w:val="clear" w:color="auto" w:fill="FFFFFF"/>
          <w:lang w:eastAsia="zh-CN"/>
        </w:rPr>
        <w:t>Roboty będące przedmiotem zamówienia, remont odcinków dróg, nie wymagają pozwolenia na budowę.</w:t>
      </w:r>
    </w:p>
    <w:p w:rsidR="001328D2" w:rsidRPr="001328D2" w:rsidRDefault="001328D2" w:rsidP="001328D2">
      <w:pPr>
        <w:suppressAutoHyphens/>
        <w:spacing w:after="0" w:line="240" w:lineRule="auto"/>
        <w:ind w:left="340"/>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Kod CPV 45233142-6 Roboty w zakresie naprawy dróg</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Określenie przez Wykonawcę telefonów kontaktowych i numerów fax. oraz innych </w:t>
      </w:r>
      <w:r w:rsidRPr="001328D2">
        <w:rPr>
          <w:rFonts w:ascii="Arial" w:eastAsia="Times New Roman" w:hAnsi="Arial" w:cs="Arial"/>
          <w:color w:val="000000"/>
          <w:lang w:eastAsia="zh-CN"/>
        </w:rPr>
        <w:lastRenderedPageBreak/>
        <w:t>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Wykonawca zobowiązany jest do przeprowadzenia wizji lokalnej na miejscu 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D134CB">
        <w:rPr>
          <w:rFonts w:ascii="Arial" w:eastAsia="Times New Roman" w:hAnsi="Arial" w:cs="Arial"/>
          <w:b/>
          <w:shd w:val="clear" w:color="auto" w:fill="FFFFFF"/>
          <w:lang w:eastAsia="zh-CN"/>
        </w:rPr>
        <w:t>3 lata</w:t>
      </w:r>
      <w:r w:rsidR="00B074CB" w:rsidRPr="00B074CB">
        <w:rPr>
          <w:rFonts w:ascii="Arial" w:eastAsia="Times New Roman" w:hAnsi="Arial" w:cs="Arial"/>
          <w:b/>
          <w:shd w:val="clear" w:color="auto" w:fill="FFFFFF"/>
          <w:lang w:eastAsia="zh-CN"/>
        </w:rPr>
        <w:t xml:space="preserve">, a maksymalny </w:t>
      </w:r>
      <w:r w:rsidR="00D134CB">
        <w:rPr>
          <w:rFonts w:ascii="Arial" w:eastAsia="Times New Roman" w:hAnsi="Arial" w:cs="Arial"/>
          <w:b/>
          <w:shd w:val="clear" w:color="auto" w:fill="FFFFFF"/>
          <w:lang w:eastAsia="zh-CN"/>
        </w:rPr>
        <w:t>5</w:t>
      </w:r>
      <w:r w:rsidR="00B074CB" w:rsidRPr="00B074CB">
        <w:rPr>
          <w:rFonts w:ascii="Arial" w:eastAsia="Times New Roman" w:hAnsi="Arial" w:cs="Arial"/>
          <w:b/>
          <w:shd w:val="clear" w:color="auto" w:fill="FFFFFF"/>
          <w:lang w:eastAsia="zh-CN"/>
        </w:rPr>
        <w:t xml:space="preserve"> </w:t>
      </w:r>
      <w:r w:rsidR="00D134CB">
        <w:rPr>
          <w:rFonts w:ascii="Arial" w:eastAsia="Times New Roman" w:hAnsi="Arial" w:cs="Arial"/>
          <w:b/>
          <w:shd w:val="clear" w:color="auto" w:fill="FFFFFF"/>
          <w:lang w:eastAsia="zh-CN"/>
        </w:rPr>
        <w:t>lat</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E41F9B">
      <w:pPr>
        <w:numPr>
          <w:ilvl w:val="0"/>
          <w:numId w:val="38"/>
        </w:numPr>
        <w:suppressAutoHyphens/>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w:t>
      </w:r>
      <w:r w:rsidR="00E41F9B" w:rsidRPr="00E41F9B">
        <w:rPr>
          <w:rFonts w:ascii="Arial" w:eastAsia="Times New Roman" w:hAnsi="Arial" w:cs="Arial"/>
          <w:color w:val="000000"/>
          <w:lang w:eastAsia="zh-CN"/>
        </w:rPr>
        <w: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A86E9D" w:rsidRDefault="001328D2" w:rsidP="00E41F9B">
      <w:pPr>
        <w:widowControl w:val="0"/>
        <w:numPr>
          <w:ilvl w:val="0"/>
          <w:numId w:val="38"/>
        </w:numPr>
        <w:suppressAutoHyphens/>
        <w:autoSpaceDE w:val="0"/>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89088F">
        <w:rPr>
          <w:rFonts w:ascii="Arial" w:eastAsia="Times New Roman" w:hAnsi="Arial" w:cs="Arial"/>
          <w:b/>
          <w:lang w:eastAsia="zh-CN"/>
        </w:rPr>
        <w:t>14.09</w:t>
      </w:r>
      <w:r w:rsidR="002902E3">
        <w:rPr>
          <w:rFonts w:ascii="Arial" w:eastAsia="Times New Roman" w:hAnsi="Arial" w:cs="Arial"/>
          <w:b/>
          <w:lang w:eastAsia="zh-CN"/>
        </w:rPr>
        <w:t>.2018</w:t>
      </w:r>
      <w:r w:rsidRPr="001328D2">
        <w:rPr>
          <w:rFonts w:ascii="Arial" w:eastAsia="Times New Roman" w:hAnsi="Arial" w:cs="Arial"/>
          <w:b/>
          <w:lang w:eastAsia="zh-CN"/>
        </w:rPr>
        <w:t xml:space="preserve"> r.</w:t>
      </w:r>
      <w:r w:rsidR="007C55A3">
        <w:rPr>
          <w:rFonts w:ascii="Arial" w:eastAsia="Times New Roman" w:hAnsi="Arial" w:cs="Arial"/>
          <w:b/>
          <w:lang w:eastAsia="zh-CN"/>
        </w:rPr>
        <w:t xml:space="preserve"> </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EE177B">
      <w:pPr>
        <w:numPr>
          <w:ilvl w:val="0"/>
          <w:numId w:val="46"/>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71FB3" w:rsidRPr="00171FB3" w:rsidRDefault="001328D2" w:rsidP="00171FB3">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171FB3" w:rsidRPr="00171FB3">
        <w:rPr>
          <w:rFonts w:ascii="Arial" w:eastAsia="Times New Roman" w:hAnsi="Arial" w:cs="Arial"/>
          <w:lang w:eastAsia="zh-CN"/>
        </w:rPr>
        <w:t xml:space="preserve">dla uznania że wykonawca spełnia warunek posiadania wiedzy  </w:t>
      </w:r>
      <w:r w:rsidR="00171FB3" w:rsidRPr="00171FB3">
        <w:rPr>
          <w:rFonts w:ascii="Arial" w:eastAsia="Times New Roman" w:hAnsi="Arial" w:cs="Arial"/>
          <w:lang w:eastAsia="zh-CN"/>
        </w:rPr>
        <w:br/>
        <w:t xml:space="preserve">i doświadczenia zamawiający żąda by wykonawca wykazał, iż w okresie ostatnich </w:t>
      </w:r>
      <w:r w:rsidR="00171FB3" w:rsidRPr="00171FB3">
        <w:rPr>
          <w:rFonts w:ascii="Arial" w:eastAsia="Times New Roman" w:hAnsi="Arial" w:cs="Arial"/>
          <w:lang w:eastAsia="zh-CN"/>
        </w:rPr>
        <w:br/>
        <w:t xml:space="preserve">5 lat, (a jeżeli okres prowadzenia działalności jest krótszy, to w tym okresie) przed upływem terminu składania ofert </w:t>
      </w:r>
      <w:r w:rsidR="00171FB3" w:rsidRPr="002902E3">
        <w:rPr>
          <w:rFonts w:ascii="Arial" w:eastAsia="Times New Roman" w:hAnsi="Arial" w:cs="Arial"/>
          <w:b/>
          <w:u w:val="single"/>
          <w:lang w:eastAsia="zh-CN"/>
        </w:rPr>
        <w:t xml:space="preserve">ukończył realizację minimum jednej roboty </w:t>
      </w:r>
      <w:r w:rsidR="00171FB3" w:rsidRPr="002902E3">
        <w:rPr>
          <w:rFonts w:ascii="Arial" w:eastAsia="Times New Roman" w:hAnsi="Arial" w:cs="Arial"/>
          <w:b/>
          <w:u w:val="single"/>
          <w:lang w:eastAsia="zh-CN"/>
        </w:rPr>
        <w:br/>
        <w:t xml:space="preserve">o wartości min. </w:t>
      </w:r>
      <w:r w:rsidR="00E41F9B">
        <w:rPr>
          <w:rFonts w:ascii="Arial" w:eastAsia="Times New Roman" w:hAnsi="Arial" w:cs="Arial"/>
          <w:b/>
          <w:u w:val="single"/>
          <w:lang w:eastAsia="zh-CN"/>
        </w:rPr>
        <w:t>1</w:t>
      </w:r>
      <w:r w:rsidR="00171FB3" w:rsidRPr="002902E3">
        <w:rPr>
          <w:rFonts w:ascii="Arial" w:eastAsia="Times New Roman" w:hAnsi="Arial" w:cs="Arial"/>
          <w:b/>
          <w:u w:val="single"/>
          <w:lang w:eastAsia="zh-CN"/>
        </w:rPr>
        <w:t>00 000,00 zł brutto</w:t>
      </w:r>
      <w:r w:rsidR="00171FB3" w:rsidRPr="00171FB3">
        <w:rPr>
          <w:rFonts w:ascii="Arial" w:eastAsia="Times New Roman" w:hAnsi="Arial" w:cs="Arial"/>
          <w:lang w:eastAsia="zh-CN"/>
        </w:rPr>
        <w:t xml:space="preserve"> polegając</w:t>
      </w:r>
      <w:r w:rsidR="00171FB3">
        <w:rPr>
          <w:rFonts w:ascii="Arial" w:eastAsia="Times New Roman" w:hAnsi="Arial" w:cs="Arial"/>
          <w:lang w:eastAsia="zh-CN"/>
        </w:rPr>
        <w:t>e</w:t>
      </w:r>
      <w:r w:rsidR="00171FB3" w:rsidRPr="00171FB3">
        <w:rPr>
          <w:rFonts w:ascii="Arial" w:eastAsia="Times New Roman" w:hAnsi="Arial" w:cs="Arial"/>
          <w:lang w:eastAsia="zh-CN"/>
        </w:rPr>
        <w:t xml:space="preserve"> na budowie, przebudowie lub wykonaniu </w:t>
      </w:r>
      <w:r w:rsidR="002902E3">
        <w:rPr>
          <w:rFonts w:ascii="Arial" w:eastAsia="Times New Roman" w:hAnsi="Arial" w:cs="Arial"/>
          <w:lang w:eastAsia="zh-CN"/>
        </w:rPr>
        <w:t xml:space="preserve">remontów, </w:t>
      </w:r>
      <w:r w:rsidR="00171FB3" w:rsidRPr="00171FB3">
        <w:rPr>
          <w:rFonts w:ascii="Arial" w:eastAsia="Times New Roman" w:hAnsi="Arial" w:cs="Arial"/>
          <w:lang w:eastAsia="zh-CN"/>
        </w:rPr>
        <w:t xml:space="preserve">odnów na drodze publicznej o nawierzchni bitumicznej, złoży oświadczenie o spełnieniu warunku zgodnie z załącznikiem </w:t>
      </w:r>
      <w:r w:rsidR="00171FB3" w:rsidRPr="00171FB3">
        <w:rPr>
          <w:rFonts w:ascii="Arial" w:eastAsia="Times New Roman" w:hAnsi="Arial" w:cs="Arial"/>
          <w:b/>
          <w:lang w:eastAsia="zh-CN"/>
        </w:rPr>
        <w:t>nr 2</w:t>
      </w:r>
      <w:r w:rsidR="00171FB3" w:rsidRPr="00171FB3">
        <w:rPr>
          <w:rFonts w:ascii="Arial" w:eastAsia="Times New Roman" w:hAnsi="Arial" w:cs="Arial"/>
          <w:lang w:eastAsia="zh-CN"/>
        </w:rPr>
        <w:t xml:space="preserve">, o którym mowa w </w:t>
      </w:r>
      <w:r w:rsidR="00171FB3" w:rsidRPr="00171FB3">
        <w:rPr>
          <w:rFonts w:ascii="Arial" w:eastAsia="Times New Roman" w:hAnsi="Arial" w:cs="Arial"/>
          <w:b/>
          <w:lang w:eastAsia="zh-CN"/>
        </w:rPr>
        <w:t xml:space="preserve">pkt. </w:t>
      </w:r>
      <w:r w:rsidR="00171FB3">
        <w:rPr>
          <w:rFonts w:ascii="Arial" w:eastAsia="Times New Roman" w:hAnsi="Arial" w:cs="Arial"/>
          <w:b/>
          <w:lang w:eastAsia="zh-CN"/>
        </w:rPr>
        <w:t>VI</w:t>
      </w:r>
      <w:r w:rsidR="00171FB3" w:rsidRPr="00171FB3">
        <w:rPr>
          <w:rFonts w:ascii="Arial" w:eastAsia="Times New Roman" w:hAnsi="Arial" w:cs="Arial"/>
          <w:b/>
          <w:lang w:eastAsia="zh-CN"/>
        </w:rPr>
        <w:t xml:space="preserve"> ust.</w:t>
      </w:r>
      <w:r w:rsidR="00171FB3">
        <w:rPr>
          <w:rFonts w:ascii="Arial" w:eastAsia="Times New Roman" w:hAnsi="Arial" w:cs="Arial"/>
          <w:b/>
          <w:lang w:eastAsia="zh-CN"/>
        </w:rPr>
        <w:t>1</w:t>
      </w:r>
      <w:r w:rsidR="00171FB3" w:rsidRPr="00171FB3">
        <w:rPr>
          <w:rFonts w:ascii="Arial" w:eastAsia="Times New Roman" w:hAnsi="Arial" w:cs="Arial"/>
          <w:b/>
          <w:lang w:eastAsia="zh-CN"/>
        </w:rPr>
        <w:t xml:space="preserve"> pkt. </w:t>
      </w:r>
      <w:r w:rsidR="00171FB3">
        <w:rPr>
          <w:rFonts w:ascii="Arial" w:eastAsia="Times New Roman" w:hAnsi="Arial" w:cs="Arial"/>
          <w:b/>
          <w:lang w:eastAsia="zh-CN"/>
        </w:rPr>
        <w:t>2</w:t>
      </w:r>
      <w:r w:rsidR="00171FB3" w:rsidRPr="00171FB3">
        <w:rPr>
          <w:rFonts w:ascii="Arial" w:eastAsia="Times New Roman" w:hAnsi="Arial" w:cs="Arial"/>
          <w:b/>
          <w:lang w:eastAsia="zh-CN"/>
        </w:rPr>
        <w:t xml:space="preserve">) </w:t>
      </w:r>
      <w:r w:rsidR="00171FB3" w:rsidRPr="00171FB3">
        <w:rPr>
          <w:rFonts w:ascii="Arial" w:eastAsia="Times New Roman" w:hAnsi="Arial" w:cs="Arial"/>
          <w:lang w:eastAsia="zh-CN"/>
        </w:rPr>
        <w:t>SIWZ, że dysponuje wiedzą i doświadczeniem potrzebnym do wykonania zamówienia.</w:t>
      </w:r>
    </w:p>
    <w:p w:rsidR="00171FB3" w:rsidRPr="00171FB3" w:rsidRDefault="00171FB3" w:rsidP="00171FB3">
      <w:pPr>
        <w:tabs>
          <w:tab w:val="left" w:pos="1134"/>
        </w:tabs>
        <w:suppressAutoHyphens/>
        <w:spacing w:after="0" w:line="240" w:lineRule="auto"/>
        <w:ind w:left="709"/>
        <w:jc w:val="both"/>
        <w:rPr>
          <w:rFonts w:ascii="Arial" w:eastAsia="Times New Roman" w:hAnsi="Arial" w:cs="Arial"/>
          <w:lang w:eastAsia="zh-CN"/>
        </w:rPr>
      </w:pPr>
      <w:r w:rsidRPr="00171FB3">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71FB3">
        <w:rPr>
          <w:rFonts w:ascii="Arial" w:eastAsia="Times New Roman" w:hAnsi="Arial" w:cs="Arial"/>
          <w:b/>
          <w:lang w:eastAsia="zh-CN"/>
        </w:rPr>
        <w:t>Nr 3</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pkt. VI ust. 2 pkt. 1)</w:t>
      </w:r>
      <w:r w:rsidRPr="00171FB3">
        <w:rPr>
          <w:rFonts w:ascii="Arial" w:eastAsia="Times New Roman" w:hAnsi="Arial" w:cs="Arial"/>
          <w:lang w:eastAsia="zh-CN"/>
        </w:rPr>
        <w:t xml:space="preserve"> SIWZ  oraz złożonego oświadczenia o spełnieniu warunku wg załącznika </w:t>
      </w:r>
      <w:r w:rsidRPr="00171FB3">
        <w:rPr>
          <w:rFonts w:ascii="Arial" w:eastAsia="Times New Roman" w:hAnsi="Arial" w:cs="Arial"/>
          <w:b/>
          <w:lang w:eastAsia="zh-CN"/>
        </w:rPr>
        <w:t>nr 2</w:t>
      </w:r>
      <w:r w:rsidRPr="00171FB3">
        <w:rPr>
          <w:rFonts w:ascii="Arial" w:eastAsia="Times New Roman" w:hAnsi="Arial" w:cs="Arial"/>
          <w:lang w:eastAsia="zh-CN"/>
        </w:rPr>
        <w:t xml:space="preserve"> do SIWZ, o którym mowa w </w:t>
      </w:r>
      <w:r w:rsidRPr="00171FB3">
        <w:rPr>
          <w:rFonts w:ascii="Arial" w:eastAsia="Times New Roman" w:hAnsi="Arial" w:cs="Arial"/>
          <w:b/>
          <w:lang w:eastAsia="zh-CN"/>
        </w:rPr>
        <w:t xml:space="preserve">pkt. VI ust.1 pkt. </w:t>
      </w:r>
      <w:r w:rsidR="00946C89">
        <w:rPr>
          <w:rFonts w:ascii="Arial" w:eastAsia="Times New Roman" w:hAnsi="Arial" w:cs="Arial"/>
          <w:b/>
          <w:lang w:eastAsia="zh-CN"/>
        </w:rPr>
        <w:t>2</w:t>
      </w:r>
      <w:r w:rsidRPr="00171FB3">
        <w:rPr>
          <w:rFonts w:ascii="Arial" w:eastAsia="Times New Roman" w:hAnsi="Arial" w:cs="Arial"/>
          <w:b/>
          <w:lang w:eastAsia="zh-CN"/>
        </w:rPr>
        <w:t>)</w:t>
      </w:r>
      <w:r w:rsidRPr="00171FB3">
        <w:rPr>
          <w:rFonts w:ascii="Arial" w:eastAsia="Times New Roman" w:hAnsi="Arial" w:cs="Arial"/>
          <w:lang w:eastAsia="zh-CN"/>
        </w:rPr>
        <w:t xml:space="preserve"> SIWZ, że dysponuje wiedzą i doświadczeniem potrzebnym do wykonania zamówienia.</w:t>
      </w:r>
    </w:p>
    <w:p w:rsidR="001328D2" w:rsidRPr="001328D2" w:rsidRDefault="001328D2" w:rsidP="00EE177B">
      <w:pPr>
        <w:numPr>
          <w:ilvl w:val="0"/>
          <w:numId w:val="47"/>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lastRenderedPageBreak/>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xml:space="preserve">, co najmniej </w:t>
      </w:r>
      <w:r w:rsidR="00C40F15">
        <w:rPr>
          <w:rFonts w:ascii="Arial" w:eastAsia="Times New Roman" w:hAnsi="Arial" w:cs="Arial"/>
          <w:color w:val="000000"/>
          <w:lang w:eastAsia="zh-CN"/>
        </w:rPr>
        <w:t>3</w:t>
      </w:r>
      <w:r w:rsidRPr="001328D2">
        <w:rPr>
          <w:rFonts w:ascii="Arial" w:eastAsia="Times New Roman" w:hAnsi="Arial" w:cs="Arial"/>
          <w:color w:val="000000"/>
          <w:lang w:eastAsia="zh-CN"/>
        </w:rPr>
        <w:t>-letnie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EE177B">
      <w:pPr>
        <w:numPr>
          <w:ilvl w:val="0"/>
          <w:numId w:val="48"/>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EE177B">
      <w:pPr>
        <w:widowControl w:val="0"/>
        <w:numPr>
          <w:ilvl w:val="0"/>
          <w:numId w:val="41"/>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lastRenderedPageBreak/>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EE177B">
      <w:pPr>
        <w:numPr>
          <w:ilvl w:val="0"/>
          <w:numId w:val="41"/>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lastRenderedPageBreak/>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EA7A0C">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1328D2" w:rsidRPr="001328D2" w:rsidRDefault="001328D2" w:rsidP="00EE177B">
      <w:pPr>
        <w:numPr>
          <w:ilvl w:val="0"/>
          <w:numId w:val="39"/>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proofErr w:type="spellStart"/>
      <w:r w:rsidR="00F824B0" w:rsidRPr="00F824B0">
        <w:rPr>
          <w:rFonts w:ascii="Arial" w:eastAsia="Times New Roman" w:hAnsi="Arial" w:cs="Arial"/>
          <w:b/>
          <w:bCs/>
          <w:lang w:eastAsia="zh-CN"/>
        </w:rPr>
        <w:t>DT4B.260.</w:t>
      </w:r>
      <w:r w:rsidR="005B5F5E">
        <w:rPr>
          <w:rFonts w:ascii="Arial" w:eastAsia="Times New Roman" w:hAnsi="Arial" w:cs="Arial"/>
          <w:b/>
          <w:bCs/>
          <w:lang w:eastAsia="zh-CN"/>
        </w:rPr>
        <w:t>12</w:t>
      </w:r>
      <w:r w:rsidR="00F824B0" w:rsidRPr="00F824B0">
        <w:rPr>
          <w:rFonts w:ascii="Arial" w:eastAsia="Times New Roman" w:hAnsi="Arial" w:cs="Arial"/>
          <w:b/>
          <w:bCs/>
          <w:lang w:eastAsia="zh-CN"/>
        </w:rPr>
        <w:t>.2018</w:t>
      </w:r>
      <w:proofErr w:type="spellEnd"/>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5B0275">
        <w:rPr>
          <w:rFonts w:ascii="Arial" w:eastAsia="Times New Roman" w:hAnsi="Arial" w:cs="Arial"/>
          <w:lang w:eastAsia="zh-CN"/>
        </w:rPr>
        <w:t>Zamawiający dopuszcza składanie Korespondencji:</w:t>
      </w:r>
      <w:r w:rsidRPr="005B0275">
        <w:rPr>
          <w:rFonts w:ascii="Arial" w:eastAsia="Times New Roman" w:hAnsi="Arial" w:cs="Arial"/>
          <w:b/>
          <w:bCs/>
          <w:lang w:eastAsia="zh-CN"/>
        </w:rPr>
        <w:t xml:space="preserve"> osobiście, za pośrednictwem posłańca, faksem na numer /89/ 644-80-66</w:t>
      </w:r>
      <w:r w:rsidRPr="005B0275">
        <w:rPr>
          <w:rFonts w:ascii="Arial" w:eastAsia="Times New Roman" w:hAnsi="Arial" w:cs="Arial"/>
          <w:lang w:eastAsia="zh-CN"/>
        </w:rPr>
        <w:t xml:space="preserve"> </w:t>
      </w:r>
      <w:r w:rsidRPr="005B0275">
        <w:rPr>
          <w:rFonts w:ascii="Arial" w:eastAsia="Times New Roman" w:hAnsi="Arial" w:cs="Arial"/>
          <w:b/>
          <w:bCs/>
          <w:lang w:eastAsia="zh-CN"/>
        </w:rPr>
        <w:t xml:space="preserve">lub przy użyciu środków komunikacji elektronicznej na adres e-mail: </w:t>
      </w:r>
      <w:r w:rsidRPr="005B0275">
        <w:rPr>
          <w:rFonts w:ascii="Arial" w:eastAsia="Times New Roman" w:hAnsi="Arial" w:cs="Arial"/>
          <w:b/>
          <w:bCs/>
          <w:u w:val="single"/>
          <w:lang w:eastAsia="zh-CN"/>
        </w:rPr>
        <w:t>pzd@powiat-ilawski.pl</w:t>
      </w:r>
      <w:r w:rsidRPr="005B0275">
        <w:rPr>
          <w:rFonts w:ascii="Arial" w:eastAsia="Times New Roman" w:hAnsi="Arial" w:cs="Arial"/>
          <w:lang w:eastAsia="zh-CN"/>
        </w:rPr>
        <w:t xml:space="preserve"> (wskazany w </w:t>
      </w:r>
      <w:r w:rsidRPr="005B0275">
        <w:rPr>
          <w:rFonts w:ascii="Arial" w:eastAsia="Times New Roman" w:hAnsi="Arial" w:cs="Arial"/>
          <w:b/>
          <w:bCs/>
          <w:lang w:eastAsia="zh-CN"/>
        </w:rPr>
        <w:t>pkt. I</w:t>
      </w:r>
      <w:r w:rsidRPr="005B0275">
        <w:rPr>
          <w:rFonts w:ascii="Arial" w:eastAsia="Times New Roman" w:hAnsi="Arial" w:cs="Arial"/>
          <w:lang w:eastAsia="zh-CN"/>
        </w:rPr>
        <w:t xml:space="preserve"> SIWZ). Zamawiający </w:t>
      </w:r>
      <w:r w:rsidRPr="005B0275">
        <w:rPr>
          <w:rFonts w:ascii="Arial" w:eastAsia="Times New Roman" w:hAnsi="Arial" w:cs="Arial"/>
          <w:b/>
          <w:bCs/>
          <w:lang w:eastAsia="zh-CN"/>
        </w:rPr>
        <w:t>żąda</w:t>
      </w:r>
      <w:r w:rsidRPr="005B0275">
        <w:rPr>
          <w:rFonts w:ascii="Arial" w:eastAsia="Times New Roman" w:hAnsi="Arial" w:cs="Arial"/>
          <w:lang w:eastAsia="zh-CN"/>
        </w:rPr>
        <w:t xml:space="preserve">, aby korespondencja, o której mowa w ust. 3 niniejszego paragrafu przekazywana faksem lub drogą elektroniczną </w:t>
      </w:r>
      <w:r w:rsidRPr="005B0275">
        <w:rPr>
          <w:rFonts w:ascii="Arial" w:eastAsia="Times New Roman" w:hAnsi="Arial" w:cs="Arial"/>
          <w:b/>
          <w:bCs/>
          <w:lang w:eastAsia="zh-CN"/>
        </w:rPr>
        <w:t>była potwierdzana pisemnie</w:t>
      </w:r>
      <w:r w:rsidRPr="005B0275">
        <w:rPr>
          <w:rFonts w:ascii="Arial" w:eastAsia="Times New Roman" w:hAnsi="Arial" w:cs="Arial"/>
          <w:lang w:eastAsia="zh-CN"/>
        </w:rPr>
        <w:t xml:space="preserve">. Jeżeli zamawiający lub wykonawca przekazują oświadczenia, wnioski, zawiadomienia oraz informacje faksem lub przy użyciu środków komunikacji elektronicznej, każda ze stron na żądanie drugiej niezwłocznie potwierdza fakt ich otrzymania. Za wystarczający uważa się podpis osoby odpowiedzialnej za przyjmowanie faksów lub poczty elektronicznej. W przypadku nie potwierdzenia przez wykonawcę odbioru w ciągu 2 dni od dnia nadania </w:t>
      </w:r>
      <w:r w:rsidRPr="005B0275">
        <w:rPr>
          <w:rFonts w:ascii="Arial" w:eastAsia="Times New Roman" w:hAnsi="Arial" w:cs="Arial"/>
          <w:lang w:eastAsia="zh-CN"/>
        </w:rPr>
        <w:lastRenderedPageBreak/>
        <w:t>oświadczenia, wnioski, zawiadomienia oraz informacji faksem lub drogą elektroniczną zamawiający do celów dowodowych posłuży się prawidłowym raportem nadania danych lub prawidłowego dokonania transmisji danych</w:t>
      </w:r>
      <w:r w:rsidRPr="001328D2">
        <w:rPr>
          <w:rFonts w:ascii="Arial" w:eastAsia="Times New Roman" w:hAnsi="Arial" w:cs="Arial"/>
          <w:lang w:eastAsia="zh-CN"/>
        </w:rPr>
        <w:t>.</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Jeżeli zamawiający przedłuży termin składania ofert, pozostaje on bez wpływy na bieg terminu składania wniosków, zapytań do SIWZ (art. 38 ust. 1b).</w:t>
      </w:r>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F0737A" w:rsidRPr="001328D2" w:rsidRDefault="00F0737A" w:rsidP="00F0737A">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F0737A" w:rsidRPr="001328D2" w:rsidRDefault="00F0737A" w:rsidP="00F0737A">
      <w:pPr>
        <w:numPr>
          <w:ilvl w:val="0"/>
          <w:numId w:val="8"/>
        </w:numPr>
        <w:suppressAutoHyphens/>
        <w:spacing w:after="0" w:line="240" w:lineRule="auto"/>
        <w:ind w:left="426" w:hanging="426"/>
        <w:jc w:val="both"/>
        <w:rPr>
          <w:rFonts w:ascii="Arial" w:eastAsia="Times New Roman" w:hAnsi="Arial" w:cs="Arial"/>
          <w:lang w:eastAsia="zh-CN"/>
        </w:rPr>
      </w:pPr>
      <w:r>
        <w:rPr>
          <w:rFonts w:ascii="Arial" w:eastAsia="Times New Roman" w:hAnsi="Arial" w:cs="Arial"/>
          <w:lang w:eastAsia="zh-CN"/>
        </w:rPr>
        <w:t xml:space="preserve">Pan Radosław Augustyniak </w:t>
      </w:r>
      <w:r w:rsidRPr="005B0275">
        <w:rPr>
          <w:rFonts w:ascii="Arial" w:eastAsia="Times New Roman" w:hAnsi="Arial" w:cs="Arial"/>
          <w:lang w:eastAsia="zh-CN"/>
        </w:rPr>
        <w:t>i Pan Michał Bednarski</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E41F9B"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3</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 xml:space="preserve">zł (słownie: </w:t>
      </w:r>
      <w:r>
        <w:rPr>
          <w:rFonts w:ascii="Arial" w:eastAsia="Times New Roman" w:hAnsi="Arial" w:cs="Arial"/>
          <w:color w:val="000000"/>
          <w:lang w:eastAsia="zh-CN"/>
        </w:rPr>
        <w:t>trzy tysiące</w:t>
      </w:r>
      <w:r w:rsidR="001328D2" w:rsidRPr="001328D2">
        <w:rPr>
          <w:rFonts w:ascii="Arial" w:eastAsia="Times New Roman" w:hAnsi="Arial" w:cs="Arial"/>
          <w:color w:val="000000"/>
          <w:lang w:eastAsia="zh-CN"/>
        </w:rPr>
        <w:t xml:space="preserve"> złotych) </w:t>
      </w:r>
      <w:r w:rsidR="001328D2" w:rsidRPr="001328D2">
        <w:rPr>
          <w:rFonts w:ascii="Arial" w:eastAsia="Times New Roman" w:hAnsi="Arial" w:cs="Arial"/>
          <w:lang w:eastAsia="pl-PL"/>
        </w:rPr>
        <w:t xml:space="preserve">w terminie do dnia </w:t>
      </w:r>
      <w:r w:rsidR="0020453A">
        <w:rPr>
          <w:rFonts w:ascii="Arial" w:eastAsia="Times New Roman" w:hAnsi="Arial" w:cs="Arial"/>
          <w:b/>
          <w:lang w:eastAsia="pl-PL"/>
        </w:rPr>
        <w:t>29.05</w:t>
      </w:r>
      <w:r w:rsidR="001874C7">
        <w:rPr>
          <w:rFonts w:ascii="Arial" w:eastAsia="Times New Roman" w:hAnsi="Arial" w:cs="Arial"/>
          <w:b/>
          <w:lang w:eastAsia="pl-PL"/>
        </w:rPr>
        <w:t>.2018</w:t>
      </w:r>
      <w:r w:rsidR="001328D2" w:rsidRPr="001328D2">
        <w:rPr>
          <w:rFonts w:ascii="Arial" w:eastAsia="Times New Roman" w:hAnsi="Arial" w:cs="Arial"/>
          <w:b/>
          <w:lang w:eastAsia="pl-PL"/>
        </w:rPr>
        <w:t xml:space="preserve"> r. </w:t>
      </w:r>
      <w:r w:rsidR="001328D2" w:rsidRPr="001328D2">
        <w:rPr>
          <w:rFonts w:ascii="Arial" w:eastAsia="Times New Roman" w:hAnsi="Arial" w:cs="Arial"/>
          <w:b/>
          <w:lang w:eastAsia="pl-PL"/>
        </w:rPr>
        <w:br/>
        <w:t>do godz. 0</w:t>
      </w:r>
      <w:r w:rsidR="00DF4B0A">
        <w:rPr>
          <w:rFonts w:ascii="Arial" w:eastAsia="Times New Roman" w:hAnsi="Arial" w:cs="Arial"/>
          <w:b/>
          <w:lang w:eastAsia="pl-PL"/>
        </w:rPr>
        <w:t>9</w:t>
      </w:r>
      <w:r w:rsidR="001328D2" w:rsidRPr="001328D2">
        <w:rPr>
          <w:rFonts w:ascii="Arial" w:eastAsia="Times New Roman" w:hAnsi="Arial" w:cs="Arial"/>
          <w:b/>
          <w:lang w:eastAsia="pl-PL"/>
        </w:rPr>
        <w:t>:00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Pieniądzu - przelewem na konto zamawiającego: Powiatowy Zarząd Dróg w Iławie, </w:t>
      </w:r>
      <w:r w:rsidR="00DB3BDD" w:rsidRPr="00DB3BDD">
        <w:rPr>
          <w:rFonts w:ascii="Arial" w:eastAsia="Times New Roman" w:hAnsi="Arial" w:cs="Arial"/>
          <w:lang w:eastAsia="pl-PL"/>
        </w:rPr>
        <w:t xml:space="preserve">Bank BGŻ BNP Paribas S.A. Oddział w Iławie </w:t>
      </w:r>
      <w:r w:rsidRPr="001328D2">
        <w:rPr>
          <w:rFonts w:ascii="Arial" w:eastAsia="Times New Roman" w:hAnsi="Arial" w:cs="Arial"/>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lastRenderedPageBreak/>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lastRenderedPageBreak/>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EE177B">
      <w:pPr>
        <w:numPr>
          <w:ilvl w:val="0"/>
          <w:numId w:val="40"/>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EE177B">
      <w:pPr>
        <w:numPr>
          <w:ilvl w:val="0"/>
          <w:numId w:val="40"/>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 xml:space="preserve">Ewentualne poprawki (w szczególności każde przerobienie, przekreślenie, uzupełnienie, nadpisanie, przesłonięcie korektorem etc.) w tekście oferty muszą być naniesione w czytelny sposób i parafowane przez Wykonawcę. Wszelkie poprawki </w:t>
      </w:r>
      <w:r w:rsidRPr="001328D2">
        <w:rPr>
          <w:rFonts w:ascii="Arial" w:eastAsia="Times New Roman" w:hAnsi="Arial" w:cs="Arial"/>
          <w:lang w:eastAsia="zh-CN"/>
        </w:rPr>
        <w:lastRenderedPageBreak/>
        <w:t>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367" w:type="dxa"/>
        <w:tblInd w:w="534" w:type="dxa"/>
        <w:tblLayout w:type="fixed"/>
        <w:tblLook w:val="04A0" w:firstRow="1" w:lastRow="0" w:firstColumn="1" w:lastColumn="0" w:noHBand="0" w:noVBand="1"/>
      </w:tblPr>
      <w:tblGrid>
        <w:gridCol w:w="9367"/>
      </w:tblGrid>
      <w:tr w:rsidR="001328D2" w:rsidRPr="001328D2" w:rsidTr="00D44DB7">
        <w:trPr>
          <w:trHeight w:val="998"/>
        </w:trPr>
        <w:tc>
          <w:tcPr>
            <w:tcW w:w="9367"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proofErr w:type="spellStart"/>
            <w:r w:rsidR="001D3C4C" w:rsidRPr="001D3C4C">
              <w:rPr>
                <w:rFonts w:ascii="Arial" w:eastAsia="Times New Roman" w:hAnsi="Arial" w:cs="Arial"/>
                <w:b/>
                <w:lang w:eastAsia="zh-CN"/>
              </w:rPr>
              <w:t>DT4B.260.</w:t>
            </w:r>
            <w:r w:rsidR="00D44DB7">
              <w:rPr>
                <w:rFonts w:ascii="Arial" w:eastAsia="Times New Roman" w:hAnsi="Arial" w:cs="Arial"/>
                <w:b/>
                <w:lang w:eastAsia="zh-CN"/>
              </w:rPr>
              <w:t>12</w:t>
            </w:r>
            <w:r w:rsidR="001D3C4C" w:rsidRPr="001D3C4C">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17298D" w:rsidRDefault="00D44DB7" w:rsidP="00D44DB7">
            <w:pPr>
              <w:widowControl w:val="0"/>
              <w:suppressAutoHyphens/>
              <w:autoSpaceDE w:val="0"/>
              <w:spacing w:after="0"/>
              <w:ind w:left="242" w:firstLine="141"/>
              <w:contextualSpacing/>
              <w:rPr>
                <w:rFonts w:ascii="Arial" w:eastAsia="Times New Roman" w:hAnsi="Arial" w:cs="Arial"/>
                <w:b/>
                <w:bCs/>
                <w:color w:val="000000"/>
                <w:sz w:val="32"/>
                <w:szCs w:val="32"/>
                <w:lang w:eastAsia="zh-CN"/>
              </w:rPr>
            </w:pPr>
            <w:r w:rsidRPr="0017298D">
              <w:rPr>
                <w:rFonts w:ascii="Arial" w:eastAsia="Times New Roman" w:hAnsi="Arial" w:cs="Arial"/>
                <w:b/>
                <w:bCs/>
                <w:sz w:val="32"/>
                <w:szCs w:val="32"/>
                <w:lang w:eastAsia="zh-CN"/>
              </w:rPr>
              <w:t xml:space="preserve">Przebudowa drogi </w:t>
            </w:r>
            <w:proofErr w:type="spellStart"/>
            <w:r w:rsidRPr="0017298D">
              <w:rPr>
                <w:rFonts w:ascii="Arial" w:eastAsia="Times New Roman" w:hAnsi="Arial" w:cs="Arial"/>
                <w:b/>
                <w:bCs/>
                <w:sz w:val="32"/>
                <w:szCs w:val="32"/>
                <w:lang w:eastAsia="zh-CN"/>
              </w:rPr>
              <w:t>1333N</w:t>
            </w:r>
            <w:proofErr w:type="spellEnd"/>
            <w:r w:rsidRPr="0017298D">
              <w:rPr>
                <w:rFonts w:ascii="Arial" w:eastAsia="Times New Roman" w:hAnsi="Arial" w:cs="Arial"/>
                <w:b/>
                <w:bCs/>
                <w:sz w:val="32"/>
                <w:szCs w:val="32"/>
                <w:lang w:eastAsia="zh-CN"/>
              </w:rPr>
              <w:t xml:space="preserve"> – ul. Wojska Polskiego w Iławie</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D44DB7">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D44DB7">
              <w:rPr>
                <w:rFonts w:ascii="Arial" w:eastAsia="Times New Roman" w:hAnsi="Arial" w:cs="Arial"/>
                <w:b/>
                <w:lang w:eastAsia="zh-CN"/>
              </w:rPr>
              <w:t>29.05</w:t>
            </w:r>
            <w:r w:rsidR="001D3C4C">
              <w:rPr>
                <w:rFonts w:ascii="Arial" w:eastAsia="Times New Roman" w:hAnsi="Arial" w:cs="Arial"/>
                <w:b/>
                <w:lang w:eastAsia="zh-CN"/>
              </w:rPr>
              <w:t>.2018</w:t>
            </w:r>
            <w:r w:rsidRPr="001328D2">
              <w:rPr>
                <w:rFonts w:ascii="Arial" w:eastAsia="Times New Roman" w:hAnsi="Arial" w:cs="Arial"/>
                <w:b/>
                <w:lang w:eastAsia="zh-CN"/>
              </w:rPr>
              <w:t xml:space="preserve"> r. godz. 0</w:t>
            </w:r>
            <w:r w:rsidR="00DF4B0A">
              <w:rPr>
                <w:rFonts w:ascii="Arial" w:eastAsia="Times New Roman" w:hAnsi="Arial" w:cs="Arial"/>
                <w:b/>
                <w:lang w:eastAsia="zh-CN"/>
              </w:rPr>
              <w:t>9</w:t>
            </w:r>
            <w:r w:rsidRPr="001328D2">
              <w:rPr>
                <w:rFonts w:ascii="Arial" w:eastAsia="Times New Roman" w:hAnsi="Arial" w:cs="Arial"/>
                <w:b/>
                <w:lang w:eastAsia="zh-CN"/>
              </w:rPr>
              <w:t>:10.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7E2514" w:rsidRPr="007E2514" w:rsidRDefault="001328D2" w:rsidP="007E2514">
      <w:pPr>
        <w:pStyle w:val="Tekstpodstawowy"/>
        <w:numPr>
          <w:ilvl w:val="0"/>
          <w:numId w:val="100"/>
        </w:numPr>
        <w:tabs>
          <w:tab w:val="clear" w:pos="704"/>
          <w:tab w:val="left" w:pos="284"/>
        </w:tabs>
        <w:suppressAutoHyphens w:val="0"/>
        <w:spacing w:line="276" w:lineRule="auto"/>
        <w:ind w:left="284" w:hanging="284"/>
        <w:rPr>
          <w:rFonts w:ascii="Arial" w:hAnsi="Arial" w:cs="Arial"/>
          <w:b/>
          <w:bCs/>
          <w:sz w:val="22"/>
          <w:szCs w:val="22"/>
          <w:lang w:eastAsia="pl-PL"/>
        </w:rPr>
      </w:pPr>
      <w:r w:rsidRPr="001328D2">
        <w:rPr>
          <w:rFonts w:ascii="Arial" w:hAnsi="Arial" w:cs="Arial"/>
        </w:rPr>
        <w:t xml:space="preserve"> </w:t>
      </w:r>
      <w:r w:rsidR="007E2514" w:rsidRPr="007E2514">
        <w:rPr>
          <w:rFonts w:ascii="Arial" w:hAnsi="Arial" w:cs="Arial"/>
          <w:b/>
          <w:bCs/>
          <w:sz w:val="22"/>
          <w:szCs w:val="22"/>
          <w:lang w:eastAsia="pl-PL"/>
        </w:rPr>
        <w:t>Zmiany i wycofanie oferty</w:t>
      </w:r>
    </w:p>
    <w:p w:rsidR="007E2514" w:rsidRPr="007E2514" w:rsidRDefault="007E2514" w:rsidP="007E2514">
      <w:pPr>
        <w:numPr>
          <w:ilvl w:val="1"/>
          <w:numId w:val="100"/>
        </w:numPr>
        <w:tabs>
          <w:tab w:val="left" w:pos="567"/>
        </w:tabs>
        <w:spacing w:after="0" w:line="240" w:lineRule="auto"/>
        <w:ind w:left="567" w:hanging="283"/>
        <w:jc w:val="both"/>
        <w:rPr>
          <w:rFonts w:ascii="Arial" w:eastAsia="Times New Roman" w:hAnsi="Arial" w:cs="Arial"/>
          <w:lang w:eastAsia="pl-PL"/>
        </w:rPr>
      </w:pPr>
      <w:r w:rsidRPr="007E2514">
        <w:rPr>
          <w:rFonts w:ascii="Arial" w:eastAsia="Times New Roman" w:hAnsi="Arial" w:cs="Arial"/>
          <w:lang w:eastAsia="pl-PL"/>
        </w:rPr>
        <w:t>Wykonawca może wprowadzić zmiany w złożonej ofercie lub ją wycofać, pod warunkiem, że uczyni to przed terminem składania ofert. Zarówno zmiana jak i wycofanie oferty wymagają zachowania formy pisemnej.</w:t>
      </w:r>
    </w:p>
    <w:p w:rsidR="007E2514" w:rsidRPr="007E2514" w:rsidRDefault="007E2514" w:rsidP="007E2514">
      <w:pPr>
        <w:tabs>
          <w:tab w:val="left" w:pos="567"/>
        </w:tabs>
        <w:spacing w:after="0"/>
        <w:ind w:left="567" w:hanging="283"/>
        <w:jc w:val="both"/>
        <w:rPr>
          <w:rFonts w:ascii="Arial" w:eastAsia="Times New Roman" w:hAnsi="Arial" w:cs="Arial"/>
          <w:lang w:eastAsia="pl-PL"/>
        </w:rPr>
      </w:pPr>
      <w:r w:rsidRPr="007E2514">
        <w:rPr>
          <w:rFonts w:ascii="Arial" w:eastAsia="Times New Roman" w:hAnsi="Arial" w:cs="Arial"/>
          <w:lang w:eastAsia="pl-PL"/>
        </w:rPr>
        <w:lastRenderedPageBreak/>
        <w:t>2)</w:t>
      </w:r>
      <w:r w:rsidRPr="007E2514">
        <w:rPr>
          <w:rFonts w:ascii="Arial" w:eastAsia="Times New Roman" w:hAnsi="Arial" w:cs="Arial"/>
          <w:lang w:eastAsia="pl-PL"/>
        </w:rPr>
        <w:tab/>
        <w:t>Zmiany dotyczące treści oferty powinny być przygotowane, opakowane i zaadresowane w ten sam sposób, co oferta. Dodatkowo opakowanie, w którym jest przekazywana zmieniona oferta należy opatrzyć napisem ZMIANA.</w:t>
      </w:r>
    </w:p>
    <w:p w:rsidR="007E2514" w:rsidRPr="007E2514" w:rsidRDefault="007E2514" w:rsidP="007E2514">
      <w:pPr>
        <w:tabs>
          <w:tab w:val="left" w:pos="567"/>
        </w:tabs>
        <w:spacing w:after="0"/>
        <w:ind w:left="567" w:hanging="283"/>
        <w:jc w:val="both"/>
        <w:rPr>
          <w:rFonts w:ascii="Arial" w:eastAsia="Times New Roman" w:hAnsi="Arial" w:cs="Arial"/>
          <w:lang w:eastAsia="pl-PL"/>
        </w:rPr>
      </w:pPr>
      <w:r w:rsidRPr="007E2514">
        <w:rPr>
          <w:rFonts w:ascii="Arial" w:eastAsia="Times New Roman" w:hAnsi="Arial" w:cs="Arial"/>
          <w:lang w:eastAsia="pl-PL"/>
        </w:rPr>
        <w:t>3)</w:t>
      </w:r>
      <w:r w:rsidRPr="007E2514">
        <w:rPr>
          <w:rFonts w:ascii="Arial" w:eastAsia="Times New Roman" w:hAnsi="Arial" w:cs="Arial"/>
          <w:lang w:eastAsia="pl-PL"/>
        </w:rPr>
        <w:tab/>
        <w:t>Koperty oznakowane dopiskiem ZMIANA zostaną otwarte przy otwieraniu oferty wykonawcy, który wprowadził zmiany i po stwierdzeniu poprawności dokonania zmian, zostaną dołączone do oferty.</w:t>
      </w:r>
    </w:p>
    <w:p w:rsidR="007E2514" w:rsidRPr="007E2514" w:rsidRDefault="007E2514" w:rsidP="007E2514">
      <w:pPr>
        <w:tabs>
          <w:tab w:val="left" w:pos="567"/>
        </w:tabs>
        <w:spacing w:after="0"/>
        <w:ind w:left="567" w:hanging="283"/>
        <w:jc w:val="both"/>
        <w:rPr>
          <w:rFonts w:ascii="Arial" w:eastAsia="Times New Roman" w:hAnsi="Arial" w:cs="Arial"/>
          <w:lang w:eastAsia="pl-PL"/>
        </w:rPr>
      </w:pPr>
      <w:r w:rsidRPr="007E2514">
        <w:rPr>
          <w:rFonts w:ascii="Arial" w:eastAsia="Times New Roman" w:hAnsi="Arial" w:cs="Arial"/>
          <w:lang w:eastAsia="pl-PL"/>
        </w:rPr>
        <w:t>4)</w:t>
      </w:r>
      <w:r w:rsidRPr="007E2514">
        <w:rPr>
          <w:rFonts w:ascii="Arial" w:eastAsia="Times New Roman" w:hAnsi="Arial" w:cs="Arial"/>
          <w:lang w:eastAsia="pl-PL"/>
        </w:rPr>
        <w:tab/>
        <w:t>Powiadomienie o wycofaniu oferty powinno być opakowane i zaadresowane w ten sam sposób, co oferta. Dodatkowo opakowanie, w którym jest przekazywane to powiadomienie należy opatrzyć napisem WYCOFANIE.</w:t>
      </w:r>
    </w:p>
    <w:p w:rsidR="001328D2" w:rsidRPr="001328D2" w:rsidRDefault="007E2514" w:rsidP="007E2514">
      <w:pPr>
        <w:suppressAutoHyphens/>
        <w:spacing w:after="0" w:line="240" w:lineRule="auto"/>
        <w:ind w:left="567" w:hanging="227"/>
        <w:jc w:val="both"/>
        <w:rPr>
          <w:rFonts w:ascii="Arial" w:eastAsia="Times New Roman" w:hAnsi="Arial" w:cs="Arial"/>
          <w:lang w:eastAsia="zh-CN"/>
        </w:rPr>
      </w:pPr>
      <w:r w:rsidRPr="007E2514">
        <w:rPr>
          <w:rFonts w:ascii="Arial" w:eastAsia="Times New Roman" w:hAnsi="Arial" w:cs="Arial"/>
          <w:lang w:eastAsia="pl-PL"/>
        </w:rPr>
        <w:t>5)</w:t>
      </w:r>
      <w:r w:rsidRPr="007E2514">
        <w:rPr>
          <w:rFonts w:ascii="Arial" w:eastAsia="Times New Roman" w:hAnsi="Arial" w:cs="Arial"/>
          <w:lang w:eastAsia="pl-PL"/>
        </w:rPr>
        <w:tab/>
        <w:t>Koperty oznakowane napisem WYCOFANIE zostaną otwarte, powiadomienie zostanie przeczytane jako pierwsze. Oferty, których wycofanie dotyczy, będą zwrócone Wykonawcy bez otwierania.</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EE177B">
      <w:pPr>
        <w:numPr>
          <w:ilvl w:val="0"/>
          <w:numId w:val="43"/>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lastRenderedPageBreak/>
        <w:t>zobowiązanie do realizacji wspólnego przedsięwzięcia gospodarczego obejmującego swoim zakresem realizację przedmiotu zamówienia,</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EE177B">
      <w:pPr>
        <w:numPr>
          <w:ilvl w:val="0"/>
          <w:numId w:val="44"/>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EE177B">
      <w:pPr>
        <w:numPr>
          <w:ilvl w:val="0"/>
          <w:numId w:val="49"/>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D44DB7">
        <w:rPr>
          <w:rFonts w:ascii="Arial" w:eastAsia="Times New Roman" w:hAnsi="Arial" w:cs="Arial"/>
          <w:b/>
          <w:lang w:eastAsia="zh-CN"/>
        </w:rPr>
        <w:t>29.05</w:t>
      </w:r>
      <w:r w:rsidR="001D3C4C">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C54026">
        <w:rPr>
          <w:rFonts w:ascii="Arial" w:eastAsia="Times New Roman" w:hAnsi="Arial" w:cs="Arial"/>
          <w:b/>
          <w:lang w:eastAsia="zh-CN"/>
        </w:rPr>
        <w:t>1</w:t>
      </w:r>
      <w:r w:rsidRPr="001328D2">
        <w:rPr>
          <w:rFonts w:ascii="Arial" w:eastAsia="Times New Roman" w:hAnsi="Arial" w:cs="Arial"/>
          <w:lang w:eastAsia="zh-CN"/>
        </w:rPr>
        <w:t xml:space="preserve">, w dniu </w:t>
      </w:r>
      <w:r w:rsidR="00D44DB7">
        <w:rPr>
          <w:rFonts w:ascii="Arial" w:eastAsia="Times New Roman" w:hAnsi="Arial" w:cs="Arial"/>
          <w:b/>
          <w:lang w:eastAsia="zh-CN"/>
        </w:rPr>
        <w:t>29.05</w:t>
      </w:r>
      <w:r w:rsidR="001D3C4C">
        <w:rPr>
          <w:rFonts w:ascii="Arial" w:eastAsia="Times New Roman" w:hAnsi="Arial" w:cs="Arial"/>
          <w:b/>
          <w:lang w:eastAsia="zh-CN"/>
        </w:rPr>
        <w:t>.2018</w:t>
      </w:r>
      <w:r w:rsidRPr="001328D2">
        <w:rPr>
          <w:rFonts w:ascii="Arial" w:eastAsia="Times New Roman" w:hAnsi="Arial" w:cs="Arial"/>
          <w:b/>
          <w:lang w:eastAsia="zh-CN"/>
        </w:rPr>
        <w:t xml:space="preserve">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w:t>
      </w:r>
      <w:r w:rsidR="00DF4B0A">
        <w:rPr>
          <w:rFonts w:ascii="Arial" w:eastAsia="Times New Roman" w:hAnsi="Arial" w:cs="Arial"/>
          <w:b/>
          <w:lang w:eastAsia="zh-CN"/>
        </w:rPr>
        <w:t>9</w:t>
      </w:r>
      <w:r w:rsidRPr="001328D2">
        <w:rPr>
          <w:rFonts w:ascii="Arial" w:eastAsia="Times New Roman" w:hAnsi="Arial" w:cs="Arial"/>
          <w:b/>
          <w:lang w:eastAsia="zh-CN"/>
        </w:rPr>
        <w:t>:10.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lastRenderedPageBreak/>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lastRenderedPageBreak/>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r w:rsidR="00B926C4">
              <w:rPr>
                <w:rFonts w:ascii="Arial" w:eastAsia="Times New Roman" w:hAnsi="Arial" w:cs="Arial"/>
                <w:lang w:eastAsia="zh-CN"/>
              </w:rPr>
              <w:t xml:space="preserve"> </w:t>
            </w:r>
            <w:r w:rsidRPr="001328D2">
              <w:rPr>
                <w:rFonts w:ascii="Arial" w:eastAsia="Times New Roman" w:hAnsi="Arial" w:cs="Arial"/>
                <w:lang w:eastAsia="zh-CN"/>
              </w:rPr>
              <w:t>%</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EE177B">
      <w:pPr>
        <w:numPr>
          <w:ilvl w:val="0"/>
          <w:numId w:val="50"/>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EE177B">
      <w:pPr>
        <w:widowControl w:val="0"/>
        <w:numPr>
          <w:ilvl w:val="1"/>
          <w:numId w:val="84"/>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lastRenderedPageBreak/>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sidR="00872619">
        <w:rPr>
          <w:rFonts w:ascii="Arial" w:hAnsi="Arial" w:cs="Arial"/>
        </w:rPr>
        <w:t xml:space="preserve"> 3</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 </w:t>
      </w:r>
      <w:r w:rsidR="00872619">
        <w:rPr>
          <w:rFonts w:ascii="Arial" w:hAnsi="Arial" w:cs="Arial"/>
        </w:rPr>
        <w:t>4</w:t>
      </w:r>
      <w:r>
        <w:rPr>
          <w:rFonts w:ascii="Arial" w:hAnsi="Arial" w:cs="Arial"/>
        </w:rPr>
        <w:t xml:space="preserve"> lat</w:t>
      </w:r>
      <w:r w:rsidR="00872619">
        <w:rPr>
          <w:rFonts w:ascii="Arial" w:hAnsi="Arial" w:cs="Arial"/>
        </w:rPr>
        <w:t>a</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EE177B">
      <w:pPr>
        <w:widowControl w:val="0"/>
        <w:numPr>
          <w:ilvl w:val="0"/>
          <w:numId w:val="85"/>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w:t>
      </w:r>
      <w:r w:rsidR="00872619">
        <w:rPr>
          <w:rFonts w:ascii="Arial" w:hAnsi="Arial" w:cs="Arial"/>
        </w:rPr>
        <w:t xml:space="preserve"> </w:t>
      </w:r>
      <w:r>
        <w:rPr>
          <w:rFonts w:ascii="Arial" w:hAnsi="Arial" w:cs="Arial"/>
        </w:rPr>
        <w:t>5 lat</w:t>
      </w:r>
      <w:r w:rsidR="007063A9" w:rsidRPr="007063A9">
        <w:rPr>
          <w:rFonts w:ascii="Arial" w:hAnsi="Arial" w:cs="Arial"/>
        </w:rPr>
        <w:t xml:space="preserve"> </w:t>
      </w:r>
      <w:r w:rsidR="00872619">
        <w:rPr>
          <w:rFonts w:ascii="Arial" w:hAnsi="Arial" w:cs="Arial"/>
        </w:rPr>
        <w:t xml:space="preserve">  </w:t>
      </w:r>
      <w:r w:rsidR="007063A9" w:rsidRPr="007063A9">
        <w:rPr>
          <w:rFonts w:ascii="Arial" w:hAnsi="Arial" w:cs="Arial"/>
        </w:rPr>
        <w:t xml:space="preserve">–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B4231E">
        <w:rPr>
          <w:rFonts w:ascii="Arial" w:hAnsi="Arial" w:cs="Arial"/>
        </w:rPr>
        <w:t>3</w:t>
      </w:r>
      <w:r w:rsidR="001C7D51" w:rsidRPr="001C7D51">
        <w:rPr>
          <w:rFonts w:ascii="Arial" w:hAnsi="Arial" w:cs="Arial"/>
        </w:rPr>
        <w:t xml:space="preserve"> lat</w:t>
      </w:r>
      <w:r w:rsidR="00B4231E">
        <w:rPr>
          <w:rFonts w:ascii="Arial" w:hAnsi="Arial" w:cs="Arial"/>
        </w:rPr>
        <w:t>a</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w:t>
      </w:r>
      <w:r w:rsidR="009772E9">
        <w:rPr>
          <w:rFonts w:ascii="Arial" w:eastAsia="Times New Roman" w:hAnsi="Arial" w:cs="Arial"/>
          <w:lang w:eastAsia="zh-CN"/>
        </w:rPr>
        <w:t>nych przez ofertę w kryterium “Okres gwarancji i rękojmi</w:t>
      </w:r>
      <w:r w:rsidRPr="001328D2">
        <w:rPr>
          <w:rFonts w:ascii="Arial" w:eastAsia="Times New Roman" w:hAnsi="Arial" w:cs="Arial"/>
          <w:lang w:eastAsia="zh-CN"/>
        </w:rPr>
        <w:t>”</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w:t>
      </w:r>
      <w:r w:rsidR="009772E9">
        <w:rPr>
          <w:rFonts w:ascii="Arial" w:eastAsia="Times New Roman" w:hAnsi="Arial" w:cs="Arial"/>
          <w:lang w:eastAsia="zh-CN"/>
        </w:rPr>
        <w:t>nych przez ofertę w kryterium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EE177B">
      <w:pPr>
        <w:widowControl w:val="0"/>
        <w:numPr>
          <w:ilvl w:val="0"/>
          <w:numId w:val="51"/>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EE177B">
      <w:pPr>
        <w:numPr>
          <w:ilvl w:val="0"/>
          <w:numId w:val="51"/>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EE177B">
      <w:pPr>
        <w:numPr>
          <w:ilvl w:val="0"/>
          <w:numId w:val="51"/>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lastRenderedPageBreak/>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EE177B">
      <w:pPr>
        <w:numPr>
          <w:ilvl w:val="2"/>
          <w:numId w:val="52"/>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EE177B">
      <w:pPr>
        <w:widowControl w:val="0"/>
        <w:numPr>
          <w:ilvl w:val="0"/>
          <w:numId w:val="53"/>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235AA">
        <w:rPr>
          <w:rFonts w:ascii="Arial" w:eastAsia="Times New Roman" w:hAnsi="Arial" w:cs="Arial"/>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2235AA">
        <w:rPr>
          <w:rFonts w:ascii="Arial" w:eastAsia="Times New Roman" w:hAnsi="Arial" w:cs="Arial"/>
          <w:u w:val="single"/>
          <w:lang w:eastAsia="zh-CN"/>
        </w:rPr>
        <w:t>.</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EE177B">
      <w:pPr>
        <w:numPr>
          <w:ilvl w:val="3"/>
          <w:numId w:val="55"/>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EE177B">
      <w:pPr>
        <w:numPr>
          <w:ilvl w:val="3"/>
          <w:numId w:val="54"/>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EE177B">
      <w:pPr>
        <w:numPr>
          <w:ilvl w:val="3"/>
          <w:numId w:val="54"/>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EE177B">
      <w:pPr>
        <w:numPr>
          <w:ilvl w:val="0"/>
          <w:numId w:val="56"/>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EE177B">
      <w:pPr>
        <w:numPr>
          <w:ilvl w:val="0"/>
          <w:numId w:val="56"/>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lastRenderedPageBreak/>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EE177B">
      <w:pPr>
        <w:numPr>
          <w:ilvl w:val="0"/>
          <w:numId w:val="56"/>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EE177B">
      <w:pPr>
        <w:numPr>
          <w:ilvl w:val="0"/>
          <w:numId w:val="57"/>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nie może samodzielnie kopiować lub utrwalać treści złożonych ofert,                     </w:t>
      </w:r>
      <w:r w:rsidRPr="001328D2">
        <w:rPr>
          <w:rFonts w:ascii="Arial" w:eastAsia="Times New Roman" w:hAnsi="Arial" w:cs="Arial"/>
          <w:color w:val="000000"/>
          <w:lang w:eastAsia="zh-CN"/>
        </w:rPr>
        <w:lastRenderedPageBreak/>
        <w:t>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W sprawach nieuregulowanych zastosowanie mają przepisy ustawy Prawo zamówień publicznych oraz Kodeks Cywilny.</w:t>
      </w:r>
    </w:p>
    <w:p w:rsidR="001328D2" w:rsidRPr="001328D2" w:rsidRDefault="001328D2" w:rsidP="00EE177B">
      <w:pPr>
        <w:widowControl w:val="0"/>
        <w:numPr>
          <w:ilvl w:val="0"/>
          <w:numId w:val="57"/>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CA6BA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A6BAC" w:rsidRPr="001328D2" w:rsidRDefault="00CA6BA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C3247" w:rsidRDefault="00DC324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C3247" w:rsidRDefault="00DC324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DC3247" w:rsidRDefault="00DC3247"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8C4E74" w:rsidRDefault="008C4E74"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B14C8D" w:rsidP="001328D2">
      <w:pPr>
        <w:spacing w:after="0" w:line="240" w:lineRule="auto"/>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proofErr w:type="spellStart"/>
      <w:r w:rsidR="002235AA" w:rsidRPr="002235AA">
        <w:rPr>
          <w:rFonts w:ascii="Arial" w:eastAsia="Times New Roman" w:hAnsi="Arial" w:cs="Arial"/>
          <w:b/>
          <w:lang w:eastAsia="pl-PL"/>
        </w:rPr>
        <w:t>DT4B.260.</w:t>
      </w:r>
      <w:r w:rsidR="00B14C8D">
        <w:rPr>
          <w:rFonts w:ascii="Arial" w:eastAsia="Times New Roman" w:hAnsi="Arial" w:cs="Arial"/>
          <w:b/>
          <w:lang w:eastAsia="pl-PL"/>
        </w:rPr>
        <w:t>12</w:t>
      </w:r>
      <w:r w:rsidR="002235AA" w:rsidRPr="002235AA">
        <w:rPr>
          <w:rFonts w:ascii="Arial" w:eastAsia="Times New Roman" w:hAnsi="Arial" w:cs="Arial"/>
          <w:b/>
          <w:lang w:eastAsia="pl-PL"/>
        </w:rPr>
        <w:t>.2018</w:t>
      </w:r>
      <w:proofErr w:type="spellEnd"/>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2235AA">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002235AA">
              <w:rPr>
                <w:rFonts w:ascii="Arial" w:eastAsia="SimSun" w:hAnsi="Arial" w:cs="Arial"/>
                <w:b/>
                <w:bCs/>
                <w:color w:val="000000"/>
                <w:lang w:eastAsia="zh-CN"/>
              </w:rPr>
              <w:t>/a</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235AA">
              <w:rPr>
                <w:rFonts w:ascii="Arial" w:eastAsia="Times New Roman" w:hAnsi="Arial" w:cs="Arial"/>
                <w:lang w:eastAsia="pl-PL"/>
              </w:rPr>
              <w:t>3</w:t>
            </w:r>
            <w:r>
              <w:rPr>
                <w:rFonts w:ascii="Arial" w:eastAsia="Times New Roman" w:hAnsi="Arial" w:cs="Arial"/>
                <w:lang w:eastAsia="pl-PL"/>
              </w:rPr>
              <w:t xml:space="preserve">, </w:t>
            </w:r>
            <w:r w:rsidR="002235AA">
              <w:rPr>
                <w:rFonts w:ascii="Arial" w:eastAsia="Times New Roman" w:hAnsi="Arial" w:cs="Arial"/>
                <w:lang w:eastAsia="pl-PL"/>
              </w:rPr>
              <w:t>4</w:t>
            </w:r>
            <w:r>
              <w:rPr>
                <w:rFonts w:ascii="Arial" w:eastAsia="Times New Roman" w:hAnsi="Arial" w:cs="Arial"/>
                <w:lang w:eastAsia="pl-PL"/>
              </w:rPr>
              <w:t>,</w:t>
            </w:r>
            <w:r w:rsidR="002235AA">
              <w:rPr>
                <w:rFonts w:ascii="Arial" w:eastAsia="Times New Roman" w:hAnsi="Arial" w:cs="Arial"/>
                <w:lang w:eastAsia="pl-PL"/>
              </w:rPr>
              <w:t xml:space="preserve"> </w:t>
            </w:r>
            <w:r>
              <w:rPr>
                <w:rFonts w:ascii="Arial" w:eastAsia="Times New Roman" w:hAnsi="Arial" w:cs="Arial"/>
                <w:lang w:eastAsia="pl-PL"/>
              </w:rPr>
              <w:t>5</w:t>
            </w:r>
            <w:r w:rsidR="0029429D" w:rsidRPr="001328D2">
              <w:rPr>
                <w:rFonts w:ascii="Arial" w:eastAsia="Times New Roman" w:hAnsi="Arial" w:cs="Arial"/>
                <w:lang w:eastAsia="pl-PL"/>
              </w:rPr>
              <w:t>)</w:t>
            </w:r>
          </w:p>
        </w:tc>
      </w:tr>
    </w:tbl>
    <w:p w:rsidR="001328D2" w:rsidRPr="001328D2" w:rsidRDefault="001328D2" w:rsidP="00EE177B">
      <w:pPr>
        <w:widowControl w:val="0"/>
        <w:numPr>
          <w:ilvl w:val="0"/>
          <w:numId w:val="58"/>
        </w:numPr>
        <w:suppressAutoHyphens/>
        <w:autoSpaceDE w:val="0"/>
        <w:autoSpaceDN w:val="0"/>
        <w:adjustRightInd w:val="0"/>
        <w:spacing w:before="240" w:after="0" w:line="240" w:lineRule="auto"/>
        <w:ind w:left="426" w:hanging="426"/>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2C67FB">
        <w:rPr>
          <w:rFonts w:ascii="Arial" w:eastAsia="SimSun" w:hAnsi="Arial" w:cs="Arial"/>
          <w:b/>
          <w:lang w:eastAsia="pl-PL"/>
        </w:rPr>
        <w:t>14.09</w:t>
      </w:r>
      <w:r w:rsidR="00434B4E" w:rsidRPr="00434B4E">
        <w:rPr>
          <w:rFonts w:ascii="Arial" w:eastAsia="SimSun" w:hAnsi="Arial" w:cs="Arial"/>
          <w:b/>
          <w:lang w:eastAsia="pl-PL"/>
        </w:rPr>
        <w:t xml:space="preserve">.2018 </w:t>
      </w:r>
      <w:r w:rsidRPr="001328D2">
        <w:rPr>
          <w:rFonts w:ascii="Arial" w:eastAsia="SimSun" w:hAnsi="Arial" w:cs="Arial"/>
          <w:b/>
          <w:lang w:eastAsia="pl-PL"/>
        </w:rPr>
        <w:t>r.</w:t>
      </w:r>
      <w:r w:rsidRPr="001328D2">
        <w:rPr>
          <w:rFonts w:ascii="Arial" w:eastAsia="SimSun" w:hAnsi="Arial" w:cs="Arial"/>
          <w:lang w:eastAsia="pl-PL"/>
        </w:rPr>
        <w:t xml:space="preserve"> </w:t>
      </w:r>
    </w:p>
    <w:p w:rsidR="001328D2" w:rsidRPr="001328D2" w:rsidRDefault="001328D2" w:rsidP="00EE177B">
      <w:pPr>
        <w:widowControl w:val="0"/>
        <w:numPr>
          <w:ilvl w:val="0"/>
          <w:numId w:val="58"/>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EE177B">
      <w:pPr>
        <w:numPr>
          <w:ilvl w:val="0"/>
          <w:numId w:val="59"/>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Nazwisko(a) i imię(ona) osoby(ób) odpowiedzialnej za realizację zamówienia ze strony Wykonawcy ......................................................................................................................</w:t>
      </w: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 xml:space="preserve">Oświadczamy, że złożona oferta: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EE177B">
      <w:pPr>
        <w:numPr>
          <w:ilvl w:val="0"/>
          <w:numId w:val="6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spacing w:after="60" w:line="240" w:lineRule="auto"/>
        <w:ind w:left="426"/>
        <w:rPr>
          <w:rFonts w:ascii="Arial" w:eastAsia="Times New Roman" w:hAnsi="Arial" w:cs="Arial"/>
          <w:color w:val="0000FF"/>
          <w:lang w:eastAsia="pl-PL"/>
        </w:rPr>
      </w:pPr>
    </w:p>
    <w:p w:rsidR="001328D2" w:rsidRPr="001328D2" w:rsidRDefault="001328D2" w:rsidP="00EE177B">
      <w:pPr>
        <w:numPr>
          <w:ilvl w:val="0"/>
          <w:numId w:val="58"/>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EE177B">
      <w:pPr>
        <w:numPr>
          <w:ilvl w:val="0"/>
          <w:numId w:val="58"/>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EE177B">
      <w:pPr>
        <w:numPr>
          <w:ilvl w:val="0"/>
          <w:numId w:val="61"/>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EE177B">
      <w:pPr>
        <w:numPr>
          <w:ilvl w:val="0"/>
          <w:numId w:val="61"/>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EE177B">
      <w:pPr>
        <w:widowControl w:val="0"/>
        <w:numPr>
          <w:ilvl w:val="0"/>
          <w:numId w:val="62"/>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EE177B">
      <w:pPr>
        <w:numPr>
          <w:ilvl w:val="0"/>
          <w:numId w:val="63"/>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B14C8D" w:rsidP="003E258D">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00463A89" w:rsidRPr="00463A89">
        <w:rPr>
          <w:rFonts w:ascii="Arial" w:eastAsia="Times New Roman" w:hAnsi="Arial" w:cs="Arial"/>
          <w:b/>
          <w:lang w:eastAsia="pl-PL"/>
        </w:rPr>
        <w:t>DT4B.260.</w:t>
      </w:r>
      <w:r w:rsidR="00B14C8D">
        <w:rPr>
          <w:rFonts w:ascii="Arial" w:eastAsia="Times New Roman" w:hAnsi="Arial" w:cs="Arial"/>
          <w:b/>
          <w:lang w:eastAsia="pl-PL"/>
        </w:rPr>
        <w:t>12</w:t>
      </w:r>
      <w:r w:rsidR="00463A89"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numPr>
          <w:ilvl w:val="3"/>
          <w:numId w:val="64"/>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EE177B">
      <w:pPr>
        <w:numPr>
          <w:ilvl w:val="3"/>
          <w:numId w:val="64"/>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EE177B">
      <w:pPr>
        <w:numPr>
          <w:ilvl w:val="0"/>
          <w:numId w:val="67"/>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BB3046" w:rsidRPr="001328D2" w:rsidRDefault="00BB3046" w:rsidP="00BB3046">
      <w:pPr>
        <w:keepNext/>
        <w:spacing w:after="0" w:line="240" w:lineRule="auto"/>
        <w:jc w:val="right"/>
        <w:outlineLvl w:val="3"/>
        <w:rPr>
          <w:rFonts w:ascii="Arial" w:eastAsia="Times New Roman" w:hAnsi="Arial" w:cs="Arial"/>
          <w:i/>
          <w:iCs/>
          <w:lang w:eastAsia="x-none"/>
        </w:rPr>
      </w:pPr>
    </w:p>
    <w:p w:rsidR="00BB3046" w:rsidRPr="001328D2" w:rsidRDefault="00BB3046" w:rsidP="00BB3046">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BB3046" w:rsidRPr="001328D2" w:rsidRDefault="00BB3046" w:rsidP="00BB3046">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BB3046">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BB3046" w:rsidRDefault="00BB3046" w:rsidP="00BB3046">
      <w:pPr>
        <w:spacing w:after="0" w:line="240" w:lineRule="auto"/>
        <w:jc w:val="center"/>
        <w:rPr>
          <w:rFonts w:ascii="Arial" w:eastAsia="Times New Roman" w:hAnsi="Arial" w:cs="Arial"/>
          <w:b/>
          <w:bCs/>
          <w:lang w:eastAsia="pl-PL"/>
        </w:rPr>
      </w:pPr>
    </w:p>
    <w:p w:rsidR="00234917" w:rsidRPr="001328D2" w:rsidRDefault="00234917" w:rsidP="00234917">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234917" w:rsidRDefault="00234917" w:rsidP="00234917">
      <w:pPr>
        <w:widowControl w:val="0"/>
        <w:autoSpaceDE w:val="0"/>
        <w:autoSpaceDN w:val="0"/>
        <w:adjustRightInd w:val="0"/>
        <w:spacing w:after="120" w:line="240" w:lineRule="auto"/>
        <w:rPr>
          <w:rFonts w:ascii="Arial" w:eastAsia="Times New Roman" w:hAnsi="Arial" w:cs="Arial"/>
          <w:lang w:eastAsia="pl-PL"/>
        </w:rPr>
      </w:pPr>
    </w:p>
    <w:p w:rsidR="00BB3046" w:rsidRPr="001328D2" w:rsidRDefault="00234917" w:rsidP="00234917">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12</w:t>
      </w:r>
      <w:r w:rsidRPr="00463A89">
        <w:rPr>
          <w:rFonts w:ascii="Arial" w:eastAsia="Times New Roman" w:hAnsi="Arial" w:cs="Arial"/>
          <w:b/>
          <w:lang w:eastAsia="pl-PL"/>
        </w:rPr>
        <w:t>.2018</w:t>
      </w:r>
      <w:proofErr w:type="spellEnd"/>
    </w:p>
    <w:p w:rsidR="00BB3046" w:rsidRPr="001328D2" w:rsidRDefault="00BB3046" w:rsidP="00BB3046">
      <w:pPr>
        <w:spacing w:after="0" w:line="240" w:lineRule="auto"/>
        <w:jc w:val="both"/>
        <w:rPr>
          <w:rFonts w:ascii="Arial" w:eastAsia="Times New Roman" w:hAnsi="Arial" w:cs="Arial"/>
          <w:sz w:val="20"/>
          <w:szCs w:val="20"/>
          <w:lang w:eastAsia="pl-PL"/>
        </w:rPr>
      </w:pPr>
    </w:p>
    <w:p w:rsidR="00BB3046" w:rsidRPr="001328D2" w:rsidRDefault="00BB3046" w:rsidP="00EE177B">
      <w:pPr>
        <w:numPr>
          <w:ilvl w:val="0"/>
          <w:numId w:val="66"/>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BB3046"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w:t>
      </w:r>
      <w:r>
        <w:rPr>
          <w:rFonts w:ascii="Arial" w:eastAsia="Calibri" w:hAnsi="Arial" w:cs="Arial"/>
          <w:lang w:eastAsia="pl-PL"/>
        </w:rPr>
        <w:t>2</w:t>
      </w:r>
      <w:r w:rsidRPr="001328D2">
        <w:rPr>
          <w:rFonts w:ascii="Arial" w:eastAsia="Calibri" w:hAnsi="Arial" w:cs="Arial"/>
          <w:lang w:eastAsia="pl-PL"/>
        </w:rPr>
        <w:t xml:space="preserve"> ustawy Pzp.</w:t>
      </w:r>
    </w:p>
    <w:p w:rsidR="00BB3046" w:rsidRPr="001328D2" w:rsidRDefault="00BB3046" w:rsidP="00EE177B">
      <w:pPr>
        <w:numPr>
          <w:ilvl w:val="0"/>
          <w:numId w:val="65"/>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w:t>
      </w:r>
      <w:r>
        <w:rPr>
          <w:rFonts w:ascii="Arial" w:eastAsia="Calibri" w:hAnsi="Arial" w:cs="Arial"/>
          <w:lang w:eastAsia="pl-PL"/>
        </w:rPr>
        <w:t>5</w:t>
      </w:r>
      <w:r w:rsidRPr="001328D2">
        <w:rPr>
          <w:rFonts w:ascii="Arial" w:eastAsia="Calibri" w:hAnsi="Arial" w:cs="Arial"/>
          <w:lang w:eastAsia="pl-PL"/>
        </w:rPr>
        <w:t xml:space="preserve"> pkt </w:t>
      </w:r>
      <w:r>
        <w:rPr>
          <w:rFonts w:ascii="Arial" w:eastAsia="Calibri" w:hAnsi="Arial" w:cs="Arial"/>
          <w:lang w:eastAsia="pl-PL"/>
        </w:rPr>
        <w:t>1</w:t>
      </w:r>
      <w:r w:rsidRPr="001328D2">
        <w:rPr>
          <w:rFonts w:ascii="Arial" w:eastAsia="Calibri" w:hAnsi="Arial" w:cs="Arial"/>
          <w:lang w:eastAsia="pl-PL"/>
        </w:rPr>
        <w:t xml:space="preserve"> ustawy Pzp.</w:t>
      </w: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360" w:lineRule="auto"/>
        <w:jc w:val="both"/>
        <w:rPr>
          <w:rFonts w:ascii="Arial" w:eastAsia="Times New Roman" w:hAnsi="Arial" w:cs="Arial"/>
          <w:i/>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r>
        <w:rPr>
          <w:rFonts w:ascii="Arial" w:eastAsia="Calibri" w:hAnsi="Arial" w:cs="Arial"/>
          <w:b/>
          <w:lang w:eastAsia="pl-PL"/>
        </w:rPr>
        <w:t xml:space="preserve"> – art. 22a</w:t>
      </w:r>
      <w:r w:rsidRPr="001328D2">
        <w:rPr>
          <w:rFonts w:ascii="Arial" w:eastAsia="Calibri" w:hAnsi="Arial" w:cs="Arial"/>
          <w:b/>
          <w:lang w:eastAsia="pl-PL"/>
        </w:rPr>
        <w:t>:</w:t>
      </w:r>
    </w:p>
    <w:p w:rsidR="00BB3046" w:rsidRPr="001328D2" w:rsidRDefault="00BB3046" w:rsidP="00BB3046">
      <w:pPr>
        <w:spacing w:after="0" w:line="360" w:lineRule="auto"/>
        <w:jc w:val="both"/>
        <w:rPr>
          <w:rFonts w:ascii="Arial" w:eastAsia="Times New Roman" w:hAnsi="Arial" w:cs="Arial"/>
          <w:color w:val="0000FF"/>
          <w:lang w:eastAsia="pl-PL"/>
        </w:rPr>
      </w:pPr>
    </w:p>
    <w:p w:rsidR="00BB3046" w:rsidRPr="001328D2" w:rsidRDefault="00BB3046" w:rsidP="00BB3046">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BB3046" w:rsidRPr="001328D2" w:rsidRDefault="00BB3046" w:rsidP="00BB3046">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b/>
          <w:color w:val="0000FF"/>
          <w:lang w:eastAsia="pl-PL"/>
        </w:rPr>
      </w:pPr>
    </w:p>
    <w:p w:rsidR="00BB3046" w:rsidRPr="001328D2" w:rsidRDefault="00BB3046" w:rsidP="00EE177B">
      <w:pPr>
        <w:numPr>
          <w:ilvl w:val="0"/>
          <w:numId w:val="66"/>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BB3046" w:rsidRPr="001328D2" w:rsidRDefault="00BB3046" w:rsidP="00BB3046">
      <w:pPr>
        <w:spacing w:after="0" w:line="269" w:lineRule="auto"/>
        <w:rPr>
          <w:rFonts w:ascii="Arial" w:eastAsia="Times New Roman" w:hAnsi="Arial" w:cs="Arial"/>
          <w:color w:val="0000FF"/>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BB3046" w:rsidRPr="001328D2" w:rsidRDefault="00BB3046" w:rsidP="00BB3046">
      <w:pPr>
        <w:spacing w:after="0" w:line="269" w:lineRule="auto"/>
        <w:rPr>
          <w:rFonts w:ascii="Arial" w:eastAsia="Times New Roman" w:hAnsi="Arial" w:cs="Arial"/>
          <w:lang w:eastAsia="pl-PL"/>
        </w:rPr>
      </w:pPr>
    </w:p>
    <w:p w:rsidR="00BB3046" w:rsidRPr="001328D2" w:rsidRDefault="00BB3046" w:rsidP="00BB3046">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BB3046" w:rsidRPr="001328D2" w:rsidRDefault="00BB3046" w:rsidP="00BB3046">
      <w:pPr>
        <w:spacing w:after="0" w:line="360" w:lineRule="auto"/>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BB3046"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BB3046" w:rsidRPr="001328D2" w:rsidRDefault="00BB3046" w:rsidP="00BB3046">
      <w:pPr>
        <w:spacing w:after="0" w:line="360" w:lineRule="auto"/>
        <w:jc w:val="both"/>
        <w:rPr>
          <w:rFonts w:ascii="Arial" w:eastAsia="Times New Roman" w:hAnsi="Arial" w:cs="Arial"/>
          <w:i/>
          <w:color w:val="0000FF"/>
          <w:lang w:eastAsia="pl-PL"/>
        </w:rPr>
      </w:pPr>
    </w:p>
    <w:p w:rsidR="00BB3046" w:rsidRPr="001328D2" w:rsidRDefault="00BB3046" w:rsidP="00EE177B">
      <w:pPr>
        <w:numPr>
          <w:ilvl w:val="0"/>
          <w:numId w:val="6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BB3046" w:rsidRPr="001328D2" w:rsidRDefault="00BB3046" w:rsidP="00BB3046">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360" w:lineRule="auto"/>
        <w:jc w:val="both"/>
        <w:rPr>
          <w:rFonts w:ascii="Arial" w:eastAsia="Times New Roman" w:hAnsi="Arial" w:cs="Arial"/>
          <w:lang w:eastAsia="pl-PL"/>
        </w:rPr>
      </w:pPr>
    </w:p>
    <w:p w:rsidR="00BB3046" w:rsidRPr="001328D2" w:rsidRDefault="00BB3046" w:rsidP="00BB3046">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BB3046" w:rsidP="00BB3046">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704E1F" w:rsidRPr="001328D2" w:rsidRDefault="00704E1F" w:rsidP="00704E1F">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704E1F" w:rsidRDefault="00704E1F" w:rsidP="00704E1F">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704E1F" w:rsidP="00704E1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12</w:t>
      </w:r>
      <w:r w:rsidRPr="00463A89">
        <w:rPr>
          <w:rFonts w:ascii="Arial" w:eastAsia="Times New Roman" w:hAnsi="Arial" w:cs="Arial"/>
          <w:b/>
          <w:lang w:eastAsia="pl-PL"/>
        </w:rPr>
        <w:t>.2018</w:t>
      </w:r>
      <w:proofErr w:type="spellEnd"/>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EE177B">
      <w:pPr>
        <w:widowControl w:val="0"/>
        <w:numPr>
          <w:ilvl w:val="0"/>
          <w:numId w:val="68"/>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EE177B">
      <w:pPr>
        <w:numPr>
          <w:ilvl w:val="0"/>
          <w:numId w:val="69"/>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D27F60"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EE177B">
      <w:pPr>
        <w:widowControl w:val="0"/>
        <w:numPr>
          <w:ilvl w:val="0"/>
          <w:numId w:val="68"/>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704E1F" w:rsidRPr="001328D2" w:rsidRDefault="00704E1F" w:rsidP="00704E1F">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704E1F" w:rsidRDefault="00704E1F" w:rsidP="00704E1F">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704E1F" w:rsidP="00704E1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12</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704E1F" w:rsidRPr="001328D2" w:rsidRDefault="00704E1F" w:rsidP="00704E1F">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704E1F" w:rsidRDefault="00704E1F" w:rsidP="00704E1F">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704E1F" w:rsidP="00704E1F">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12</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927C8B">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co najmniej </w:t>
            </w:r>
            <w:r w:rsidR="00927C8B">
              <w:rPr>
                <w:rFonts w:ascii="Arial" w:eastAsia="Times New Roman" w:hAnsi="Arial" w:cs="Arial"/>
                <w:sz w:val="20"/>
                <w:szCs w:val="20"/>
                <w:lang w:eastAsia="zh-CN"/>
              </w:rPr>
              <w:t>3</w:t>
            </w:r>
            <w:r w:rsidRPr="001328D2">
              <w:rPr>
                <w:rFonts w:ascii="Arial" w:eastAsia="Times New Roman" w:hAnsi="Arial" w:cs="Arial"/>
                <w:sz w:val="20"/>
                <w:szCs w:val="20"/>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0A1EEF" w:rsidP="001328D2">
            <w:pPr>
              <w:suppressAutoHyphens/>
              <w:spacing w:after="0" w:line="260" w:lineRule="atLeast"/>
              <w:jc w:val="center"/>
              <w:rPr>
                <w:rFonts w:ascii="Arial" w:eastAsia="Times New Roman" w:hAnsi="Arial" w:cs="Arial"/>
                <w:sz w:val="20"/>
                <w:szCs w:val="20"/>
                <w:lang w:eastAsia="zh-CN"/>
              </w:rPr>
            </w:pPr>
            <w:r>
              <w:rPr>
                <w:rFonts w:ascii="Arial" w:eastAsia="Times New Roman" w:hAnsi="Arial" w:cs="Arial"/>
                <w:b/>
                <w:sz w:val="20"/>
                <w:szCs w:val="20"/>
                <w:lang w:eastAsia="zh-CN"/>
              </w:rPr>
              <w:t>3</w:t>
            </w:r>
            <w:r w:rsidR="001328D2" w:rsidRPr="001328D2">
              <w:rPr>
                <w:rFonts w:ascii="Arial" w:eastAsia="Times New Roman" w:hAnsi="Arial" w:cs="Arial"/>
                <w:b/>
                <w:sz w:val="20"/>
                <w:szCs w:val="20"/>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D063C9" w:rsidRPr="001328D2" w:rsidRDefault="00D063C9" w:rsidP="00D063C9">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D063C9" w:rsidRDefault="00D063C9" w:rsidP="00D063C9">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D063C9" w:rsidP="00D063C9">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12</w:t>
      </w:r>
      <w:r w:rsidRPr="00463A89">
        <w:rPr>
          <w:rFonts w:ascii="Arial" w:eastAsia="Times New Roman" w:hAnsi="Arial" w:cs="Arial"/>
          <w:b/>
          <w:lang w:eastAsia="pl-PL"/>
        </w:rPr>
        <w:t>.2018</w:t>
      </w:r>
      <w:proofErr w:type="spellEnd"/>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lastRenderedPageBreak/>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r>
      <w:r w:rsidRPr="001328D2">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D063C9" w:rsidRPr="001328D2" w:rsidRDefault="00D063C9" w:rsidP="00D063C9">
      <w:pPr>
        <w:spacing w:after="0" w:line="240" w:lineRule="auto"/>
        <w:jc w:val="center"/>
        <w:rPr>
          <w:rFonts w:ascii="Arial" w:eastAsia="Times New Roman" w:hAnsi="Arial" w:cs="Arial"/>
          <w:b/>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p w:rsidR="00D063C9" w:rsidRDefault="00D063C9" w:rsidP="00D063C9">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D063C9" w:rsidP="00D063C9">
      <w:pPr>
        <w:suppressAutoHyphens/>
        <w:spacing w:before="120"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proofErr w:type="spellStart"/>
      <w:r w:rsidRPr="00463A89">
        <w:rPr>
          <w:rFonts w:ascii="Arial" w:eastAsia="Times New Roman" w:hAnsi="Arial" w:cs="Arial"/>
          <w:b/>
          <w:lang w:eastAsia="pl-PL"/>
        </w:rPr>
        <w:t>DT4B.260.</w:t>
      </w:r>
      <w:r>
        <w:rPr>
          <w:rFonts w:ascii="Arial" w:eastAsia="Times New Roman" w:hAnsi="Arial" w:cs="Arial"/>
          <w:b/>
          <w:lang w:eastAsia="pl-PL"/>
        </w:rPr>
        <w:t>12</w:t>
      </w:r>
      <w:r w:rsidRPr="00463A89">
        <w:rPr>
          <w:rFonts w:ascii="Arial" w:eastAsia="Times New Roman" w:hAnsi="Arial" w:cs="Arial"/>
          <w:b/>
          <w:lang w:eastAsia="pl-PL"/>
        </w:rPr>
        <w:t>.2018</w:t>
      </w:r>
      <w:proofErr w:type="spellEnd"/>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Default="001328D2" w:rsidP="001328D2">
      <w:pPr>
        <w:widowControl w:val="0"/>
        <w:suppressAutoHyphens/>
        <w:autoSpaceDE w:val="0"/>
        <w:spacing w:after="0" w:line="240" w:lineRule="auto"/>
        <w:jc w:val="right"/>
        <w:rPr>
          <w:rFonts w:ascii="Verdana" w:eastAsia="Times New Roman" w:hAnsi="Verdana" w:cs="Verdana"/>
          <w:b/>
          <w:sz w:val="16"/>
          <w:szCs w:val="16"/>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02280A" w:rsidRDefault="0002280A" w:rsidP="001328D2">
      <w:pPr>
        <w:widowControl w:val="0"/>
        <w:suppressAutoHyphens/>
        <w:autoSpaceDE w:val="0"/>
        <w:spacing w:after="0" w:line="240" w:lineRule="auto"/>
        <w:jc w:val="right"/>
        <w:rPr>
          <w:rFonts w:ascii="Arial" w:eastAsia="Times New Roman" w:hAnsi="Arial" w:cs="Arial"/>
          <w:bCs/>
          <w:i/>
          <w:sz w:val="18"/>
          <w:szCs w:val="18"/>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UMOWA Nr…… /201</w:t>
      </w:r>
      <w:r w:rsidR="00BB3046">
        <w:rPr>
          <w:rFonts w:ascii="Arial" w:eastAsia="Times New Roman" w:hAnsi="Arial" w:cs="Arial"/>
          <w:sz w:val="24"/>
          <w:szCs w:val="24"/>
          <w:lang w:eastAsia="zh-CN"/>
        </w:rPr>
        <w:t>8</w:t>
      </w:r>
      <w:r w:rsidRPr="001328D2">
        <w:rPr>
          <w:rFonts w:ascii="Arial" w:eastAsia="Times New Roman" w:hAnsi="Arial" w:cs="Arial"/>
          <w:sz w:val="24"/>
          <w:szCs w:val="24"/>
          <w:lang w:eastAsia="zh-CN"/>
        </w:rPr>
        <w:t xml:space="preserve">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0A1EEF">
      <w:pPr>
        <w:widowControl w:val="0"/>
        <w:suppressAutoHyphens/>
        <w:spacing w:before="120"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D063C9" w:rsidRDefault="00D063C9" w:rsidP="00D063C9">
      <w:pPr>
        <w:widowControl w:val="0"/>
        <w:suppressAutoHyphens/>
        <w:spacing w:before="120" w:after="0" w:line="240" w:lineRule="auto"/>
        <w:jc w:val="both"/>
        <w:rPr>
          <w:rFonts w:ascii="Arial" w:eastAsia="Times New Roman" w:hAnsi="Arial" w:cs="Arial"/>
          <w:sz w:val="20"/>
          <w:szCs w:val="20"/>
          <w:lang w:val="de-DE" w:eastAsia="ar-SA"/>
        </w:rPr>
      </w:pPr>
      <w:r>
        <w:rPr>
          <w:rFonts w:ascii="Arial" w:eastAsia="Times New Roman" w:hAnsi="Arial" w:cs="Arial"/>
          <w:sz w:val="20"/>
          <w:szCs w:val="20"/>
          <w:lang w:val="de-DE" w:eastAsia="ar-SA"/>
        </w:rPr>
        <w:t xml:space="preserve">a </w:t>
      </w:r>
      <w:r w:rsidR="001328D2" w:rsidRPr="001328D2">
        <w:rPr>
          <w:rFonts w:ascii="Arial" w:eastAsia="Times New Roman" w:hAnsi="Arial" w:cs="Arial"/>
          <w:b/>
          <w:sz w:val="20"/>
          <w:szCs w:val="20"/>
          <w:lang w:eastAsia="ar-SA"/>
        </w:rPr>
        <w:t>……………………………………………………………………………………………………………………</w:t>
      </w:r>
    </w:p>
    <w:p w:rsidR="001328D2" w:rsidRPr="001328D2" w:rsidRDefault="001328D2" w:rsidP="000A1EEF">
      <w:pPr>
        <w:widowControl w:val="0"/>
        <w:suppressAutoHyphens/>
        <w:spacing w:after="12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EE177B">
      <w:pPr>
        <w:widowControl w:val="0"/>
        <w:numPr>
          <w:ilvl w:val="0"/>
          <w:numId w:val="70"/>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D063C9" w:rsidRDefault="001328D2" w:rsidP="00EE177B">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proofErr w:type="spellStart"/>
      <w:r w:rsidR="00BB3046" w:rsidRPr="00BB3046">
        <w:rPr>
          <w:rFonts w:ascii="Arial" w:eastAsia="Times New Roman" w:hAnsi="Arial" w:cs="Arial"/>
          <w:b/>
          <w:lang w:eastAsia="zh-CN"/>
        </w:rPr>
        <w:t>DT4B.260.</w:t>
      </w:r>
      <w:r w:rsidR="00D063C9">
        <w:rPr>
          <w:rFonts w:ascii="Arial" w:eastAsia="Times New Roman" w:hAnsi="Arial" w:cs="Arial"/>
          <w:b/>
          <w:lang w:eastAsia="zh-CN"/>
        </w:rPr>
        <w:t>12</w:t>
      </w:r>
      <w:r w:rsidR="00BB3046" w:rsidRPr="00BB3046">
        <w:rPr>
          <w:rFonts w:ascii="Arial" w:eastAsia="Times New Roman" w:hAnsi="Arial" w:cs="Arial"/>
          <w:b/>
          <w:lang w:eastAsia="zh-CN"/>
        </w:rPr>
        <w:t>.2018</w:t>
      </w:r>
      <w:proofErr w:type="spellEnd"/>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CA6BAC">
        <w:rPr>
          <w:rFonts w:ascii="Arial" w:eastAsia="Times New Roman" w:hAnsi="Arial" w:cs="Arial"/>
          <w:lang w:eastAsia="zh-CN"/>
        </w:rPr>
        <w:t xml:space="preserve"> </w:t>
      </w:r>
      <w:r w:rsidR="00D063C9">
        <w:rPr>
          <w:rFonts w:ascii="Arial" w:eastAsia="Times New Roman" w:hAnsi="Arial" w:cs="Arial"/>
          <w:b/>
          <w:lang w:eastAsia="zh-CN"/>
        </w:rPr>
        <w:t>29.05</w:t>
      </w:r>
      <w:r w:rsidR="00BB3046">
        <w:rPr>
          <w:rFonts w:ascii="Arial" w:eastAsia="Times New Roman" w:hAnsi="Arial" w:cs="Arial"/>
          <w:b/>
          <w:lang w:eastAsia="zh-CN"/>
        </w:rPr>
        <w:t>.2018</w:t>
      </w:r>
      <w:r w:rsidR="00CA6BAC" w:rsidRPr="00CA6BAC">
        <w:rPr>
          <w:rFonts w:ascii="Arial" w:eastAsia="Times New Roman" w:hAnsi="Arial" w:cs="Arial"/>
          <w:b/>
          <w:lang w:eastAsia="zh-CN"/>
        </w:rPr>
        <w:t xml:space="preserve"> r</w:t>
      </w:r>
      <w:r w:rsidR="00CA6BAC">
        <w:rPr>
          <w:rFonts w:ascii="Arial" w:eastAsia="Times New Roman" w:hAnsi="Arial" w:cs="Arial"/>
          <w:lang w:eastAsia="zh-CN"/>
        </w:rPr>
        <w:t>.</w:t>
      </w:r>
      <w:r w:rsidRPr="001328D2">
        <w:rPr>
          <w:rFonts w:ascii="Arial" w:eastAsia="Times New Roman" w:hAnsi="Arial" w:cs="Arial"/>
          <w:lang w:eastAsia="zh-CN"/>
        </w:rPr>
        <w:t xml:space="preserve"> dla zadania pn. </w:t>
      </w:r>
      <w:r w:rsidR="00D063C9" w:rsidRPr="00D063C9">
        <w:rPr>
          <w:rFonts w:ascii="Arial" w:eastAsia="Times New Roman" w:hAnsi="Arial" w:cs="Arial"/>
          <w:b/>
          <w:bCs/>
          <w:lang w:eastAsia="zh-CN"/>
        </w:rPr>
        <w:t xml:space="preserve">Przebudowa drogi </w:t>
      </w:r>
      <w:proofErr w:type="spellStart"/>
      <w:r w:rsidR="00D063C9" w:rsidRPr="00D063C9">
        <w:rPr>
          <w:rFonts w:ascii="Arial" w:eastAsia="Times New Roman" w:hAnsi="Arial" w:cs="Arial"/>
          <w:b/>
          <w:bCs/>
          <w:lang w:eastAsia="zh-CN"/>
        </w:rPr>
        <w:t>1333N</w:t>
      </w:r>
      <w:proofErr w:type="spellEnd"/>
      <w:r w:rsidR="00D063C9" w:rsidRPr="00D063C9">
        <w:rPr>
          <w:rFonts w:ascii="Arial" w:eastAsia="Times New Roman" w:hAnsi="Arial" w:cs="Arial"/>
          <w:b/>
          <w:bCs/>
          <w:lang w:eastAsia="zh-CN"/>
        </w:rPr>
        <w:t xml:space="preserve"> – ul. Wojska Polskiego w Iławie</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D063C9" w:rsidRPr="00D063C9" w:rsidRDefault="00D063C9" w:rsidP="00D063C9">
      <w:pPr>
        <w:widowControl w:val="0"/>
        <w:numPr>
          <w:ilvl w:val="0"/>
          <w:numId w:val="71"/>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D063C9">
        <w:rPr>
          <w:rFonts w:ascii="Arial" w:eastAsia="Times New Roman" w:hAnsi="Arial" w:cs="Arial"/>
          <w:bCs/>
          <w:lang w:eastAsia="zh-CN"/>
        </w:rPr>
        <w:t xml:space="preserve">Przedmiotem zamówienia jest przebudowa drogi </w:t>
      </w:r>
      <w:proofErr w:type="spellStart"/>
      <w:r w:rsidRPr="00D063C9">
        <w:rPr>
          <w:rFonts w:ascii="Arial" w:eastAsia="Times New Roman" w:hAnsi="Arial" w:cs="Arial"/>
          <w:bCs/>
          <w:lang w:eastAsia="zh-CN"/>
        </w:rPr>
        <w:t>1333N</w:t>
      </w:r>
      <w:proofErr w:type="spellEnd"/>
      <w:r w:rsidRPr="00D063C9">
        <w:rPr>
          <w:rFonts w:ascii="Arial" w:eastAsia="Times New Roman" w:hAnsi="Arial" w:cs="Arial"/>
          <w:bCs/>
          <w:lang w:eastAsia="zh-CN"/>
        </w:rPr>
        <w:t xml:space="preserve"> – ul. Wojska Polskiego w Iławie:</w:t>
      </w:r>
    </w:p>
    <w:p w:rsidR="00BB3046" w:rsidRDefault="00D063C9" w:rsidP="00D063C9">
      <w:pPr>
        <w:suppressAutoHyphens/>
        <w:spacing w:after="0" w:line="240" w:lineRule="auto"/>
        <w:ind w:left="426"/>
        <w:jc w:val="both"/>
        <w:rPr>
          <w:rFonts w:ascii="Arial" w:eastAsia="Times New Roman" w:hAnsi="Arial" w:cs="Arial"/>
          <w:bCs/>
          <w:lang w:eastAsia="zh-CN"/>
        </w:rPr>
      </w:pPr>
      <w:r w:rsidRPr="00D063C9">
        <w:rPr>
          <w:rFonts w:ascii="Arial" w:eastAsia="Times New Roman" w:hAnsi="Arial" w:cs="Arial"/>
          <w:bCs/>
          <w:lang w:eastAsia="zh-CN"/>
        </w:rPr>
        <w:t xml:space="preserve">Zakres robót zgodnie z kosztorysem ofertowym stanowiącym załącznik Nr 7 do niniejszej </w:t>
      </w:r>
      <w:proofErr w:type="spellStart"/>
      <w:r w:rsidRPr="00D063C9">
        <w:rPr>
          <w:rFonts w:ascii="Arial" w:eastAsia="Times New Roman" w:hAnsi="Arial" w:cs="Arial"/>
          <w:bCs/>
          <w:lang w:eastAsia="zh-CN"/>
        </w:rPr>
        <w:t>SIWZ</w:t>
      </w:r>
      <w:proofErr w:type="spellEnd"/>
      <w:r w:rsidRPr="00D063C9">
        <w:rPr>
          <w:rFonts w:ascii="Arial" w:eastAsia="Times New Roman" w:hAnsi="Arial" w:cs="Arial"/>
          <w:bCs/>
          <w:lang w:eastAsia="zh-CN"/>
        </w:rPr>
        <w:t xml:space="preserve"> obejmuje min.: roboty pomiarowe, wykonanie ścinki poboczy, frezowanie nawierzchni, wykonanie podbudowy z kruszywa 0/31,5 grubość po zagęszczeniu 10 – 35 cm, skropienie nawierzchni drogowej, profilowanie z mieszanki </w:t>
      </w:r>
      <w:proofErr w:type="spellStart"/>
      <w:r w:rsidRPr="00D063C9">
        <w:rPr>
          <w:rFonts w:ascii="Arial" w:eastAsia="Times New Roman" w:hAnsi="Arial" w:cs="Arial"/>
          <w:bCs/>
          <w:lang w:eastAsia="zh-CN"/>
        </w:rPr>
        <w:t>mineralno</w:t>
      </w:r>
      <w:proofErr w:type="spellEnd"/>
      <w:r w:rsidRPr="00D063C9">
        <w:rPr>
          <w:rFonts w:ascii="Arial" w:eastAsia="Times New Roman" w:hAnsi="Arial" w:cs="Arial"/>
          <w:bCs/>
          <w:lang w:eastAsia="zh-CN"/>
        </w:rPr>
        <w:t xml:space="preserve"> bitumicznej </w:t>
      </w:r>
      <w:proofErr w:type="spellStart"/>
      <w:r w:rsidRPr="00D063C9">
        <w:rPr>
          <w:rFonts w:ascii="Arial" w:eastAsia="Times New Roman" w:hAnsi="Arial" w:cs="Arial"/>
          <w:bCs/>
          <w:lang w:eastAsia="zh-CN"/>
        </w:rPr>
        <w:t>AC16W</w:t>
      </w:r>
      <w:proofErr w:type="spellEnd"/>
      <w:r w:rsidRPr="00D063C9">
        <w:rPr>
          <w:rFonts w:ascii="Arial" w:eastAsia="Times New Roman" w:hAnsi="Arial" w:cs="Arial"/>
          <w:bCs/>
          <w:lang w:eastAsia="zh-CN"/>
        </w:rPr>
        <w:t xml:space="preserve">, wykonanie warstwy wiążącej z mieszanki z mineralno-bitumicznej </w:t>
      </w:r>
      <w:proofErr w:type="spellStart"/>
      <w:r w:rsidRPr="00D063C9">
        <w:rPr>
          <w:rFonts w:ascii="Arial" w:eastAsia="Times New Roman" w:hAnsi="Arial" w:cs="Arial"/>
          <w:bCs/>
          <w:lang w:eastAsia="zh-CN"/>
        </w:rPr>
        <w:t>AC11S</w:t>
      </w:r>
      <w:proofErr w:type="spellEnd"/>
      <w:r w:rsidRPr="00D063C9">
        <w:rPr>
          <w:rFonts w:ascii="Arial" w:eastAsia="Times New Roman" w:hAnsi="Arial" w:cs="Arial"/>
          <w:bCs/>
          <w:lang w:eastAsia="zh-CN"/>
        </w:rPr>
        <w:t xml:space="preserve"> - 4 cm po zagęszczeniu, skropienie nawierzchni drogowej, wykonanie warstwy ścieralnej z mieszanki min. - bitum. </w:t>
      </w:r>
      <w:proofErr w:type="spellStart"/>
      <w:r w:rsidRPr="00D063C9">
        <w:rPr>
          <w:rFonts w:ascii="Arial" w:eastAsia="Times New Roman" w:hAnsi="Arial" w:cs="Arial"/>
          <w:bCs/>
          <w:lang w:eastAsia="zh-CN"/>
        </w:rPr>
        <w:t>AC11S</w:t>
      </w:r>
      <w:proofErr w:type="spellEnd"/>
      <w:r w:rsidRPr="00D063C9">
        <w:rPr>
          <w:rFonts w:ascii="Arial" w:eastAsia="Times New Roman" w:hAnsi="Arial" w:cs="Arial"/>
          <w:bCs/>
          <w:lang w:eastAsia="zh-CN"/>
        </w:rPr>
        <w:t xml:space="preserve"> - 4 cm po zagęszczeniu, oczyszczenie istniejącego chodnika, montaż barier energochłonnych, utwardzenie poboczy z kruszywa stabilizowanego mechanicznie 0/31,5 - warstwa górna o grubości po zagęszczeniu 10 cm</w:t>
      </w:r>
      <w:r w:rsidR="00BB3046">
        <w:rPr>
          <w:rFonts w:ascii="Arial" w:eastAsia="Times New Roman" w:hAnsi="Arial" w:cs="Arial"/>
          <w:bCs/>
          <w:lang w:eastAsia="zh-CN"/>
        </w:rPr>
        <w:t xml:space="preserve"> </w:t>
      </w:r>
    </w:p>
    <w:p w:rsidR="001328D2" w:rsidRPr="003E585A" w:rsidRDefault="00D063C9" w:rsidP="00EE177B">
      <w:pPr>
        <w:pStyle w:val="Akapitzlist"/>
        <w:numPr>
          <w:ilvl w:val="0"/>
          <w:numId w:val="71"/>
        </w:numPr>
        <w:tabs>
          <w:tab w:val="clear" w:pos="1146"/>
        </w:tabs>
        <w:ind w:left="426" w:hanging="426"/>
        <w:jc w:val="both"/>
        <w:rPr>
          <w:rFonts w:ascii="Arial" w:hAnsi="Arial" w:cs="Arial"/>
          <w:bCs/>
          <w:sz w:val="22"/>
          <w:szCs w:val="22"/>
        </w:rPr>
      </w:pPr>
      <w:r w:rsidRPr="00D063C9">
        <w:rPr>
          <w:rFonts w:ascii="Arial" w:hAnsi="Arial" w:cs="Arial"/>
          <w:b/>
          <w:bCs/>
          <w:sz w:val="22"/>
          <w:szCs w:val="22"/>
        </w:rPr>
        <w:t>Wykonawca zobowiązuje się do położenia bezszwowego warstw konstrukcyjnych nawierzchni z całkowitym zamknięciem ruchu i wyznaczeniem objazdów jeśli występuje taka możliwość.</w:t>
      </w:r>
      <w:r w:rsidR="001328D2" w:rsidRPr="003E585A">
        <w:rPr>
          <w:rFonts w:ascii="Arial" w:hAnsi="Arial" w:cs="Arial"/>
          <w:b/>
          <w:sz w:val="22"/>
          <w:szCs w:val="22"/>
        </w:rPr>
        <w:t xml:space="preserve"> </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EE177B">
      <w:pPr>
        <w:widowControl w:val="0"/>
        <w:numPr>
          <w:ilvl w:val="0"/>
          <w:numId w:val="71"/>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BA482A" w:rsidRPr="001328D2" w:rsidRDefault="00BA482A" w:rsidP="00BA482A">
      <w:pPr>
        <w:numPr>
          <w:ilvl w:val="0"/>
          <w:numId w:val="95"/>
        </w:numPr>
        <w:suppressAutoHyphens/>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BA482A" w:rsidRPr="00A86E9D" w:rsidRDefault="00BA482A" w:rsidP="00BA482A">
      <w:pPr>
        <w:widowControl w:val="0"/>
        <w:numPr>
          <w:ilvl w:val="0"/>
          <w:numId w:val="95"/>
        </w:numPr>
        <w:suppressAutoHyphens/>
        <w:autoSpaceDE w:val="0"/>
        <w:spacing w:after="0" w:line="240" w:lineRule="auto"/>
        <w:ind w:left="426" w:hanging="426"/>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C30C81">
        <w:rPr>
          <w:rFonts w:ascii="Arial" w:eastAsia="Times New Roman" w:hAnsi="Arial" w:cs="Arial"/>
          <w:b/>
          <w:lang w:eastAsia="zh-CN"/>
        </w:rPr>
        <w:t>14.09</w:t>
      </w:r>
      <w:r>
        <w:rPr>
          <w:rFonts w:ascii="Arial" w:eastAsia="Times New Roman" w:hAnsi="Arial" w:cs="Arial"/>
          <w:b/>
          <w:lang w:eastAsia="zh-CN"/>
        </w:rPr>
        <w:t>.2018</w:t>
      </w:r>
      <w:r w:rsidRPr="001328D2">
        <w:rPr>
          <w:rFonts w:ascii="Arial" w:eastAsia="Times New Roman" w:hAnsi="Arial" w:cs="Arial"/>
          <w:b/>
          <w:lang w:eastAsia="zh-CN"/>
        </w:rPr>
        <w:t xml:space="preserve"> r.</w:t>
      </w:r>
      <w:r>
        <w:rPr>
          <w:rFonts w:ascii="Arial" w:eastAsia="Times New Roman" w:hAnsi="Arial" w:cs="Arial"/>
          <w:b/>
          <w:lang w:eastAsia="zh-CN"/>
        </w:rPr>
        <w:t xml:space="preserve"> </w:t>
      </w:r>
    </w:p>
    <w:p w:rsid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EE177B">
      <w:pPr>
        <w:numPr>
          <w:ilvl w:val="1"/>
          <w:numId w:val="28"/>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EE177B">
      <w:pPr>
        <w:numPr>
          <w:ilvl w:val="0"/>
          <w:numId w:val="42"/>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Przekazania placu budowy w terminie </w:t>
      </w:r>
      <w:r w:rsidR="0049684B">
        <w:rPr>
          <w:rFonts w:ascii="Arial" w:eastAsia="Times New Roman" w:hAnsi="Arial" w:cs="Arial"/>
          <w:lang w:eastAsia="zh-CN"/>
        </w:rPr>
        <w:t>5</w:t>
      </w:r>
      <w:r w:rsidRPr="001328D2">
        <w:rPr>
          <w:rFonts w:ascii="Arial" w:eastAsia="Times New Roman" w:hAnsi="Arial" w:cs="Arial"/>
          <w:lang w:eastAsia="zh-CN"/>
        </w:rPr>
        <w:t xml:space="preserve"> dni od daty podpisania umowy</w:t>
      </w:r>
    </w:p>
    <w:p w:rsidR="001328D2" w:rsidRPr="001328D2" w:rsidRDefault="001328D2" w:rsidP="00EE177B">
      <w:pPr>
        <w:numPr>
          <w:ilvl w:val="0"/>
          <w:numId w:val="42"/>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lastRenderedPageBreak/>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EE177B">
      <w:pPr>
        <w:numPr>
          <w:ilvl w:val="1"/>
          <w:numId w:val="28"/>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EE177B">
      <w:pPr>
        <w:numPr>
          <w:ilvl w:val="0"/>
          <w:numId w:val="7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EE177B">
      <w:pPr>
        <w:numPr>
          <w:ilvl w:val="0"/>
          <w:numId w:val="7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EE177B">
      <w:pPr>
        <w:numPr>
          <w:ilvl w:val="0"/>
          <w:numId w:val="7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EE177B">
      <w:pPr>
        <w:numPr>
          <w:ilvl w:val="0"/>
          <w:numId w:val="7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EE177B">
      <w:pPr>
        <w:numPr>
          <w:ilvl w:val="0"/>
          <w:numId w:val="7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w:t>
      </w:r>
      <w:r w:rsidRPr="001328D2">
        <w:rPr>
          <w:rFonts w:ascii="Arial" w:eastAsia="Times New Roman" w:hAnsi="Arial" w:cs="Arial"/>
          <w:lang w:eastAsia="zh-CN"/>
        </w:rPr>
        <w:lastRenderedPageBreak/>
        <w:t xml:space="preserve">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Pr="001328D2" w:rsidRDefault="001328D2" w:rsidP="00EE177B">
      <w:pPr>
        <w:numPr>
          <w:ilvl w:val="0"/>
          <w:numId w:val="87"/>
        </w:numPr>
        <w:tabs>
          <w:tab w:val="clear" w:pos="1146"/>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Ryczałtowa wartość robót, będących przedmiotem umowy została ustalona zgodnie </w:t>
      </w:r>
      <w:r w:rsidR="00BF14EA">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EF7E75">
        <w:rPr>
          <w:rFonts w:ascii="Arial" w:eastAsia="Times New Roman" w:hAnsi="Arial" w:cs="Arial"/>
          <w:lang w:eastAsia="zh-CN"/>
        </w:rPr>
        <w:t xml:space="preserve">   </w:t>
      </w:r>
      <w:r w:rsidR="00D063C9">
        <w:rPr>
          <w:rFonts w:ascii="Arial" w:eastAsia="Times New Roman" w:hAnsi="Arial" w:cs="Arial"/>
          <w:b/>
          <w:lang w:eastAsia="zh-CN"/>
        </w:rPr>
        <w:t>29.05</w:t>
      </w:r>
      <w:r w:rsidR="004E5671">
        <w:rPr>
          <w:rFonts w:ascii="Arial" w:eastAsia="Times New Roman" w:hAnsi="Arial" w:cs="Arial"/>
          <w:b/>
          <w:lang w:eastAsia="zh-CN"/>
        </w:rPr>
        <w:t>.2018</w:t>
      </w:r>
      <w:r w:rsidRPr="009E2635">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6143D5" w:rsidP="00EE177B">
      <w:pPr>
        <w:numPr>
          <w:ilvl w:val="0"/>
          <w:numId w:val="87"/>
        </w:numPr>
        <w:tabs>
          <w:tab w:val="left" w:pos="360"/>
        </w:tabs>
        <w:suppressAutoHyphens/>
        <w:spacing w:after="0" w:line="240" w:lineRule="auto"/>
        <w:ind w:left="426" w:hanging="426"/>
        <w:jc w:val="both"/>
        <w:rPr>
          <w:rFonts w:ascii="Arial" w:eastAsia="Times New Roman" w:hAnsi="Arial" w:cs="Arial"/>
          <w:b/>
        </w:rPr>
      </w:pPr>
      <w:r w:rsidRPr="00032F8A">
        <w:rPr>
          <w:rFonts w:ascii="Arial" w:eastAsia="Times New Roman" w:hAnsi="Arial" w:cs="Arial"/>
        </w:rPr>
        <w:t xml:space="preserve">Wynagrodzenie Wykonawcy płatne będzie </w:t>
      </w:r>
      <w:r w:rsidR="0049684B">
        <w:rPr>
          <w:rFonts w:ascii="Arial" w:eastAsia="Times New Roman" w:hAnsi="Arial" w:cs="Arial"/>
        </w:rPr>
        <w:t>jednorazowo po wykonaniu całości przedmiotu zamówienia</w:t>
      </w:r>
      <w:r w:rsidR="00E86C8B" w:rsidRPr="006143D5">
        <w:rPr>
          <w:rFonts w:ascii="Arial" w:eastAsia="Times New Roman" w:hAnsi="Arial" w:cs="Arial"/>
        </w:rPr>
        <w:t>.</w:t>
      </w:r>
      <w:r w:rsidR="001328D2" w:rsidRPr="00E86C8B">
        <w:rPr>
          <w:rFonts w:ascii="Arial" w:eastAsia="Times New Roman" w:hAnsi="Arial" w:cs="Arial"/>
          <w:b/>
        </w:rPr>
        <w:t xml:space="preserve"> </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Wykonawca do faktury końcowej dołączy:</w:t>
      </w:r>
    </w:p>
    <w:p w:rsidR="00642B58" w:rsidRPr="00642B58" w:rsidRDefault="00642B58" w:rsidP="00EE177B">
      <w:pPr>
        <w:pStyle w:val="Akapitzlist"/>
        <w:numPr>
          <w:ilvl w:val="1"/>
          <w:numId w:val="89"/>
        </w:numPr>
        <w:tabs>
          <w:tab w:val="left" w:pos="360"/>
        </w:tabs>
        <w:ind w:left="709" w:hanging="283"/>
        <w:jc w:val="both"/>
        <w:rPr>
          <w:rFonts w:ascii="Arial" w:hAnsi="Arial" w:cs="Arial"/>
          <w:sz w:val="22"/>
          <w:szCs w:val="22"/>
        </w:rPr>
      </w:pPr>
      <w:r w:rsidRPr="00642B58">
        <w:rPr>
          <w:rFonts w:ascii="Arial" w:hAnsi="Arial" w:cs="Arial"/>
          <w:sz w:val="22"/>
          <w:szCs w:val="22"/>
        </w:rPr>
        <w:t>kopie faktur/rachunków wystawionych przez zaakceptowanych przez Zamawiającego Podwykonawców lub dalszych Podwykonawców za wykonane przez nich roboty budowlane, dostawy, usługi,</w:t>
      </w:r>
    </w:p>
    <w:p w:rsidR="00642B58" w:rsidRPr="00642B58" w:rsidRDefault="00642B58" w:rsidP="00EE177B">
      <w:pPr>
        <w:pStyle w:val="Akapitzlist"/>
        <w:numPr>
          <w:ilvl w:val="1"/>
          <w:numId w:val="89"/>
        </w:numPr>
        <w:tabs>
          <w:tab w:val="left" w:pos="360"/>
        </w:tabs>
        <w:ind w:left="709" w:hanging="283"/>
        <w:jc w:val="both"/>
        <w:rPr>
          <w:rFonts w:ascii="Arial" w:hAnsi="Arial" w:cs="Arial"/>
        </w:rPr>
      </w:pPr>
      <w:r w:rsidRPr="00642B58">
        <w:rPr>
          <w:rFonts w:ascii="Arial" w:hAnsi="Arial" w:cs="Arial"/>
          <w:sz w:val="22"/>
          <w:szCs w:val="22"/>
        </w:rPr>
        <w:t>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o których mowa w ust. 5 nie jest niedotrzymaniem przez Zamawiającego terminu płatności i nie uprawnia Wykonawcy do żądania odsetek.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Wartość faktury końcowej powinna odpowiadać różnicy wynagrodzenia brutto określonego w ust. 1 i sumy kwot dotychczas wystawionych przez Wykonawcę faktur częściowych.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r w:rsidRPr="00642B58">
        <w:rPr>
          <w:rFonts w:ascii="Arial" w:eastAsia="Times New Roman" w:hAnsi="Arial" w:cs="Arial"/>
        </w:rPr>
        <w:lastRenderedPageBreak/>
        <w:t xml:space="preserve">Bezpośrednia zapłata obejmuje wyłącznie należne wynagrodzenie bez odsetek należnych Podwykonawcy lub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zgłoszenia przez Wykonawcę uwag podważających zasadność bezpośredniej zapłaty Podwykonawcom lub dalszym Podwykonawcom w terminie określonym w ust. 10 Zamawiający może:</w:t>
      </w:r>
    </w:p>
    <w:p w:rsidR="00642B58" w:rsidRPr="00642B58" w:rsidRDefault="00642B58" w:rsidP="00642B58">
      <w:pPr>
        <w:pStyle w:val="Akapitzlist"/>
        <w:numPr>
          <w:ilvl w:val="2"/>
          <w:numId w:val="9"/>
        </w:numPr>
        <w:tabs>
          <w:tab w:val="left" w:pos="851"/>
        </w:tabs>
        <w:ind w:left="851" w:hanging="425"/>
        <w:jc w:val="both"/>
        <w:rPr>
          <w:rFonts w:ascii="Arial" w:hAnsi="Arial" w:cs="Arial"/>
          <w:sz w:val="22"/>
          <w:szCs w:val="22"/>
        </w:rPr>
      </w:pPr>
      <w:r w:rsidRPr="00642B58">
        <w:rPr>
          <w:rFonts w:ascii="Arial" w:hAnsi="Arial" w:cs="Arial"/>
          <w:sz w:val="22"/>
          <w:szCs w:val="22"/>
        </w:rPr>
        <w:t xml:space="preserve">nie dokonać bezpośredniej zapłaty wynagrodzenia Podwykonawcy/dalszemu </w:t>
      </w:r>
    </w:p>
    <w:p w:rsidR="00642B58" w:rsidRPr="00642B58" w:rsidRDefault="00642B58" w:rsidP="00642B58">
      <w:pPr>
        <w:pStyle w:val="Akapitzlist"/>
        <w:tabs>
          <w:tab w:val="left" w:pos="851"/>
        </w:tabs>
        <w:ind w:left="2340" w:hanging="1489"/>
        <w:jc w:val="both"/>
        <w:rPr>
          <w:rFonts w:ascii="Arial" w:hAnsi="Arial" w:cs="Arial"/>
          <w:sz w:val="22"/>
          <w:szCs w:val="22"/>
        </w:rPr>
      </w:pPr>
      <w:r w:rsidRPr="00642B58">
        <w:rPr>
          <w:rFonts w:ascii="Arial" w:hAnsi="Arial" w:cs="Arial"/>
          <w:sz w:val="22"/>
          <w:szCs w:val="22"/>
        </w:rPr>
        <w:t>Podwykonawcy, jeżeli Wykonawca wykaże niezasadność takiej zapłaty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2B58" w:rsidRPr="00642B58" w:rsidRDefault="00642B58" w:rsidP="00EE177B">
      <w:pPr>
        <w:pStyle w:val="Akapitzlist"/>
        <w:numPr>
          <w:ilvl w:val="0"/>
          <w:numId w:val="89"/>
        </w:numPr>
        <w:tabs>
          <w:tab w:val="left" w:pos="360"/>
        </w:tabs>
        <w:ind w:left="851" w:hanging="425"/>
        <w:jc w:val="both"/>
        <w:rPr>
          <w:rFonts w:ascii="Arial" w:hAnsi="Arial" w:cs="Arial"/>
          <w:sz w:val="22"/>
          <w:szCs w:val="22"/>
        </w:rPr>
      </w:pPr>
      <w:r w:rsidRPr="00642B58">
        <w:rPr>
          <w:rFonts w:ascii="Arial" w:hAnsi="Arial" w:cs="Arial"/>
          <w:sz w:val="22"/>
          <w:szCs w:val="22"/>
        </w:rPr>
        <w:t xml:space="preserve">dokonać bezpośredniej zapłaty wynagrodzenia Podwykonawcy/dalszemu Podwykonawcy, jeżeli Podwykonawca lub dalszy Podwykonawca wykaże zasadność takiej zapłaty.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usług lub dostaw.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Zamawiający dokona bezpośredniej płatności na rzecz Podwykonawcy lub dalszego Podwykonawcy </w:t>
      </w:r>
      <w:r w:rsidRPr="00642B58">
        <w:rPr>
          <w:rFonts w:ascii="Arial" w:eastAsia="Times New Roman" w:hAnsi="Arial" w:cs="Arial"/>
        </w:rPr>
        <w:br/>
        <w:t xml:space="preserve">w terminie 14 dni od dnia przekazania przez Zamawiającego pisemnego potwierdzenia Podwykonawcy lub dalszego Podwykonawcy uznania płatności bezpośredniej za uzasadnioną.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 xml:space="preserve">W przypadku dokonania bezpośredniej zapłaty Podwykonawcy lub dalszemu Podwykonawcy Zamawiający potrąca kwotę wypłaconego wynagrodzenia z wynagrodzenia należnego Wykonawcy. </w:t>
      </w:r>
    </w:p>
    <w:p w:rsidR="00642B58"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rPr>
      </w:pPr>
      <w:r w:rsidRPr="00642B58">
        <w:rPr>
          <w:rFonts w:ascii="Arial" w:eastAsia="Times New Roman" w:hAnsi="Arial" w:cs="Arial"/>
        </w:rPr>
        <w:t>W przypadku, gdy Podwykonawcy lub dalsi Podwykonawcy uprawnieni do uzyskania od Zamawiającego płatności bezpośrednich nie wystawili żadnych rachunków lub faktur w danym</w:t>
      </w:r>
      <w:r>
        <w:rPr>
          <w:rFonts w:ascii="Arial" w:eastAsia="Times New Roman" w:hAnsi="Arial" w:cs="Arial"/>
        </w:rPr>
        <w:t xml:space="preserve"> </w:t>
      </w:r>
      <w:r w:rsidRPr="00642B58">
        <w:rPr>
          <w:rFonts w:ascii="Arial" w:eastAsia="Times New Roman" w:hAnsi="Arial" w:cs="Arial"/>
        </w:rPr>
        <w:t>okresie rozliczeniowym i Wykonawca załączy do wystawionego rachunku/faktury oświadczenia Podwykonawców, dalszych Podwykonawców potwierdzające</w:t>
      </w:r>
      <w:r>
        <w:rPr>
          <w:rFonts w:ascii="Arial" w:eastAsia="Times New Roman" w:hAnsi="Arial" w:cs="Arial"/>
        </w:rPr>
        <w:t xml:space="preserve"> </w:t>
      </w:r>
      <w:r w:rsidRPr="00642B58">
        <w:rPr>
          <w:rFonts w:ascii="Arial" w:eastAsia="Times New Roman" w:hAnsi="Arial" w:cs="Arial"/>
        </w:rPr>
        <w:t xml:space="preserve">tę okoliczność, cała kwota wynikająca z faktury /rachunku zostanie wypłacona przez Zamawiającego Wykonawcy. </w:t>
      </w:r>
    </w:p>
    <w:p w:rsidR="001328D2" w:rsidRPr="00642B58" w:rsidRDefault="00642B58" w:rsidP="00EE177B">
      <w:pPr>
        <w:numPr>
          <w:ilvl w:val="0"/>
          <w:numId w:val="87"/>
        </w:numPr>
        <w:tabs>
          <w:tab w:val="left" w:pos="360"/>
        </w:tabs>
        <w:suppressAutoHyphens/>
        <w:spacing w:after="0" w:line="240" w:lineRule="auto"/>
        <w:ind w:left="360" w:hanging="360"/>
        <w:jc w:val="both"/>
        <w:rPr>
          <w:rFonts w:ascii="Arial" w:eastAsia="Times New Roman" w:hAnsi="Arial" w:cs="Arial"/>
          <w:b/>
        </w:rPr>
      </w:pPr>
      <w:r w:rsidRPr="00642B58">
        <w:rPr>
          <w:rFonts w:ascii="Arial" w:eastAsia="Times New Roman" w:hAnsi="Arial" w:cs="Arial"/>
        </w:rPr>
        <w:t>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w:t>
      </w:r>
      <w:r>
        <w:rPr>
          <w:rFonts w:ascii="Arial" w:eastAsia="Times New Roman" w:hAnsi="Arial" w:cs="Arial"/>
        </w:rPr>
        <w:t>.</w:t>
      </w:r>
    </w:p>
    <w:p w:rsidR="00642B58" w:rsidRPr="002E1C1B" w:rsidRDefault="00642B58" w:rsidP="00EE177B">
      <w:pPr>
        <w:numPr>
          <w:ilvl w:val="0"/>
          <w:numId w:val="90"/>
        </w:numPr>
        <w:tabs>
          <w:tab w:val="left" w:pos="360"/>
        </w:tabs>
        <w:spacing w:after="0" w:line="240" w:lineRule="auto"/>
        <w:ind w:hanging="1146"/>
        <w:jc w:val="both"/>
        <w:rPr>
          <w:rFonts w:ascii="Arial" w:hAnsi="Arial" w:cs="Arial"/>
          <w:b/>
          <w:sz w:val="20"/>
          <w:szCs w:val="20"/>
        </w:rPr>
      </w:pPr>
      <w:r w:rsidRPr="002E1C1B">
        <w:rPr>
          <w:rFonts w:ascii="Arial" w:hAnsi="Arial" w:cs="Arial"/>
          <w:sz w:val="20"/>
          <w:szCs w:val="20"/>
        </w:rPr>
        <w:t>Za dzień zapłaty strony uznają dzień obciążenia rachunku bankowego Zamawiającego.</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Zamawiający nie przewiduje indeksacji cen i udzielenia zaliczki.</w:t>
      </w:r>
    </w:p>
    <w:p w:rsidR="00642B58" w:rsidRPr="00642B58" w:rsidRDefault="00642B58" w:rsidP="00EE177B">
      <w:pPr>
        <w:numPr>
          <w:ilvl w:val="0"/>
          <w:numId w:val="90"/>
        </w:numPr>
        <w:tabs>
          <w:tab w:val="left" w:pos="360"/>
        </w:tabs>
        <w:spacing w:after="0" w:line="240" w:lineRule="auto"/>
        <w:ind w:left="357" w:hanging="357"/>
        <w:jc w:val="both"/>
        <w:rPr>
          <w:rFonts w:ascii="Arial" w:hAnsi="Arial" w:cs="Arial"/>
          <w:b/>
        </w:rPr>
      </w:pPr>
      <w:r w:rsidRPr="00642B58">
        <w:rPr>
          <w:rFonts w:ascii="Arial" w:hAnsi="Arial" w:cs="Arial"/>
        </w:rPr>
        <w:t>Wykonawca zobowiązany jest do pisemnego informowania Zamawiającego o każdej zmianie swojej siedziby, konta bankowego, nr NIP, REGON, nr telefonu.</w:t>
      </w:r>
    </w:p>
    <w:p w:rsidR="00642B58" w:rsidRPr="001328D2" w:rsidRDefault="00642B58" w:rsidP="00EE177B">
      <w:pPr>
        <w:numPr>
          <w:ilvl w:val="0"/>
          <w:numId w:val="91"/>
        </w:numPr>
        <w:tabs>
          <w:tab w:val="clear" w:pos="1146"/>
          <w:tab w:val="left" w:pos="360"/>
        </w:tabs>
        <w:suppressAutoHyphens/>
        <w:spacing w:after="0" w:line="240" w:lineRule="auto"/>
        <w:ind w:left="426" w:hanging="426"/>
        <w:jc w:val="both"/>
        <w:rPr>
          <w:rFonts w:ascii="Arial" w:eastAsia="Times New Roman" w:hAnsi="Arial" w:cs="Arial"/>
          <w:b/>
        </w:rPr>
      </w:pPr>
      <w:r w:rsidRPr="00642B58">
        <w:rPr>
          <w:rFonts w:ascii="Arial" w:hAnsi="Arial" w:cs="Arial"/>
        </w:rPr>
        <w:t>Zamawiający nie wyraża zgody na przelew wierzytelności z niniejszej umowy na osobę trzecią.</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lastRenderedPageBreak/>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EE177B">
      <w:pPr>
        <w:numPr>
          <w:ilvl w:val="0"/>
          <w:numId w:val="29"/>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EE177B">
      <w:pPr>
        <w:numPr>
          <w:ilvl w:val="0"/>
          <w:numId w:val="29"/>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EE177B">
      <w:pPr>
        <w:widowControl w:val="0"/>
        <w:numPr>
          <w:ilvl w:val="0"/>
          <w:numId w:val="7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EE177B">
      <w:pPr>
        <w:widowControl w:val="0"/>
        <w:numPr>
          <w:ilvl w:val="0"/>
          <w:numId w:val="7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z podwykonawcą powinna stanowić w szczególności, że: </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EE177B">
      <w:pPr>
        <w:widowControl w:val="0"/>
        <w:numPr>
          <w:ilvl w:val="1"/>
          <w:numId w:val="88"/>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EE177B">
      <w:pPr>
        <w:widowControl w:val="0"/>
        <w:numPr>
          <w:ilvl w:val="0"/>
          <w:numId w:val="88"/>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w:t>
      </w:r>
      <w:r w:rsidRPr="001328D2">
        <w:rPr>
          <w:rFonts w:ascii="Arial" w:eastAsia="Times New Roman" w:hAnsi="Arial" w:cs="Arial"/>
          <w:color w:val="000000"/>
          <w:lang w:eastAsia="ar-SA"/>
        </w:rPr>
        <w:lastRenderedPageBreak/>
        <w:t xml:space="preserve">nie później niż na 7 dni przed dniem rozpoczęcia realizacji usług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EE177B">
      <w:pPr>
        <w:widowControl w:val="0"/>
        <w:numPr>
          <w:ilvl w:val="0"/>
          <w:numId w:val="88"/>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EE177B">
      <w:pPr>
        <w:numPr>
          <w:ilvl w:val="0"/>
          <w:numId w:val="3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w:t>
      </w:r>
      <w:r w:rsidRPr="001328D2">
        <w:rPr>
          <w:rFonts w:ascii="Arial" w:eastAsia="Times New Roman" w:hAnsi="Arial" w:cs="Arial"/>
          <w:lang w:eastAsia="zh-CN"/>
        </w:rPr>
        <w:lastRenderedPageBreak/>
        <w:t>upływem tego terminu. W tym wypadku roszczenia Zamawiającego wygasają w ciągu roku od dnia ujawnienia wady.</w:t>
      </w:r>
    </w:p>
    <w:p w:rsidR="0008320E" w:rsidRPr="0008320E" w:rsidRDefault="0008320E" w:rsidP="00EE177B">
      <w:pPr>
        <w:numPr>
          <w:ilvl w:val="0"/>
          <w:numId w:val="93"/>
        </w:numPr>
        <w:tabs>
          <w:tab w:val="clear" w:pos="1146"/>
        </w:tabs>
        <w:suppressAutoHyphens/>
        <w:spacing w:after="0" w:line="240" w:lineRule="auto"/>
        <w:ind w:left="426" w:hanging="426"/>
        <w:jc w:val="both"/>
        <w:rPr>
          <w:rFonts w:ascii="Arial" w:eastAsia="Calibri" w:hAnsi="Arial" w:cs="Arial"/>
        </w:rPr>
      </w:pPr>
      <w:r w:rsidRPr="0008320E">
        <w:rPr>
          <w:rFonts w:ascii="Arial" w:eastAsia="Calibri" w:hAnsi="Arial" w:cs="Arial"/>
          <w:color w:val="000000"/>
          <w:lang w:eastAsia="pl-PL"/>
        </w:rPr>
        <w:t xml:space="preserve">Dokumenty gwarancyjne Wykonawca dostarcza w dniu odbioru końcowego, jako załącznik do protokołu. Przy odbiorze Wykonawca dostarcza Zamawiającemu zasady eksploatacji i konserwacji zainstalowanych urządzeń.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lang w:eastAsia="zh-CN"/>
        </w:rPr>
      </w:pPr>
      <w:r w:rsidRPr="0008320E">
        <w:rPr>
          <w:rFonts w:ascii="Arial" w:eastAsia="Calibri" w:hAnsi="Arial" w:cs="Arial"/>
          <w:color w:val="000000"/>
          <w:lang w:eastAsia="pl-PL"/>
        </w:rPr>
        <w:t>Gwarancja obejmuje:</w:t>
      </w:r>
    </w:p>
    <w:p w:rsidR="0008320E" w:rsidRPr="0008320E" w:rsidRDefault="0008320E" w:rsidP="00EE177B">
      <w:pPr>
        <w:widowControl w:val="0"/>
        <w:numPr>
          <w:ilvl w:val="0"/>
          <w:numId w:val="92"/>
        </w:numPr>
        <w:spacing w:after="0" w:line="240" w:lineRule="auto"/>
        <w:jc w:val="both"/>
        <w:rPr>
          <w:rFonts w:ascii="Arial" w:eastAsia="Calibri" w:hAnsi="Arial" w:cs="Arial"/>
          <w:color w:val="000000"/>
          <w:lang w:eastAsia="pl-PL"/>
        </w:rPr>
      </w:pPr>
      <w:r w:rsidRPr="0008320E">
        <w:rPr>
          <w:rFonts w:ascii="Arial" w:eastAsia="Calibri" w:hAnsi="Arial" w:cs="Arial"/>
          <w:b/>
          <w:color w:val="000000"/>
          <w:lang w:eastAsia="pl-PL"/>
        </w:rPr>
        <w:t>przeglądy gwarancyjne zapewniające bezusterkową eksploatację w okresach udzielonej gwarancji, które Wykonawca będzie dokonywał min. raz na 12 miesięcy</w:t>
      </w:r>
      <w:r w:rsidRPr="0008320E">
        <w:rPr>
          <w:rFonts w:ascii="Arial" w:eastAsia="Calibri" w:hAnsi="Arial" w:cs="Arial"/>
          <w:i/>
          <w:color w:val="000000"/>
          <w:lang w:eastAsia="pl-PL"/>
        </w:rPr>
        <w:t>,</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usuwanie wszelkich wad i usterek tkwiących w przedmiocie rzeczy w momencie sprzedaży jak i powstałych w okresie gwarancji, </w:t>
      </w:r>
    </w:p>
    <w:p w:rsidR="0008320E" w:rsidRPr="0008320E" w:rsidRDefault="0008320E" w:rsidP="00EE177B">
      <w:pPr>
        <w:widowControl w:val="0"/>
        <w:numPr>
          <w:ilvl w:val="0"/>
          <w:numId w:val="92"/>
        </w:numPr>
        <w:spacing w:after="0" w:line="240" w:lineRule="auto"/>
        <w:ind w:right="20"/>
        <w:jc w:val="both"/>
        <w:rPr>
          <w:rFonts w:ascii="Arial" w:eastAsia="Calibri" w:hAnsi="Arial" w:cs="Arial"/>
          <w:color w:val="000000"/>
          <w:lang w:eastAsia="pl-PL"/>
        </w:rPr>
      </w:pPr>
      <w:r w:rsidRPr="0008320E">
        <w:rPr>
          <w:rFonts w:ascii="Arial" w:eastAsia="Calibri" w:hAnsi="Arial" w:cs="Arial"/>
          <w:color w:val="000000"/>
          <w:lang w:eastAsia="pl-PL"/>
        </w:rPr>
        <w:t xml:space="preserve">konserwację oznakowania i oświetlenia wraz z wymianą zużytych bądź wadliwych elementów. </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Koszty czynności określonych w ust. 4 oraz koszty materiałów niezbędnych do prawidłowego funkcjonowania przedmiotu umowy w okresie gwarancji ponosi Wykonawca.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rPr>
        <w:t>Wykonawca zobowiązuje się do usunięcia zgłoszonych pisemnie przez Zamawiającego wad i usterek w terminie 30 dni od dnia zgłoszenia.</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przypadku odmowy usunięcia wad lub usterek ze strony Wykonawcy lub nie wywiązywania się z terminów, o których mowa w ust. 6, Zamawiający może zlecić usunięcie tych wad lub usterek innemu podmiotowi, obciążając kosztami Wykonawcę. Zamawiający uprawniony jest do potrącenia tych kosztów z wynagrodzenia Wykonawcy lub z kwoty zabezpieczenia należytego wykonania umowy.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Na okoliczność usunięcia wad lub usterek spisuje się protokół z udziałem Wykonawcy i Zamawiającego.</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Stwierdzenie usunięcia wad powinno nastąpić nie później niż w ciągu 3 dni roboczych od daty zawiadomienia Zamawiającego przez Wykonawcę o dokonaniu naprawy.</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08320E"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lang w:eastAsia="pl-PL"/>
        </w:rPr>
      </w:pPr>
      <w:r w:rsidRPr="0008320E">
        <w:rPr>
          <w:rFonts w:ascii="Arial" w:eastAsia="Calibri" w:hAnsi="Arial" w:cs="Arial"/>
          <w:color w:val="000000"/>
          <w:lang w:eastAsia="pl-PL"/>
        </w:rPr>
        <w:t>W razie stwierdzenia przez Zamawiającego wad lub usterek, okres gwarancyjny zostanie wydłużony o okres pomiędzy datą zawiadomienia Wykonawcy o stwierdzeniu wad lub usterek a datą ich usunięcia wskazaną w protokole odbioru usunięcia wady lub usterek.</w:t>
      </w:r>
    </w:p>
    <w:p w:rsidR="001328D2" w:rsidRPr="0008320E" w:rsidRDefault="0008320E" w:rsidP="00EE177B">
      <w:pPr>
        <w:numPr>
          <w:ilvl w:val="0"/>
          <w:numId w:val="93"/>
        </w:numPr>
        <w:suppressAutoHyphens/>
        <w:spacing w:after="0" w:line="240" w:lineRule="auto"/>
        <w:ind w:left="363" w:hanging="357"/>
        <w:jc w:val="both"/>
        <w:rPr>
          <w:rFonts w:ascii="Arial" w:eastAsia="Calibri" w:hAnsi="Arial" w:cs="Arial"/>
          <w:color w:val="000000"/>
          <w:sz w:val="20"/>
          <w:szCs w:val="20"/>
          <w:lang w:eastAsia="pl-PL"/>
        </w:rPr>
      </w:pPr>
      <w:r w:rsidRPr="0008320E">
        <w:rPr>
          <w:rFonts w:ascii="Arial" w:eastAsia="Calibri" w:hAnsi="Arial" w:cs="Arial"/>
          <w:color w:val="000000"/>
          <w:lang w:eastAsia="pl-PL"/>
        </w:rPr>
        <w:t xml:space="preserve"> Wykonawca nie może odmówić usunięcia wad, bez względu na wysokość związanych z tym kosztów.</w:t>
      </w: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9. Kary umowne</w:t>
      </w:r>
    </w:p>
    <w:p w:rsidR="00FE47DC" w:rsidRPr="00FE47DC" w:rsidRDefault="00FE47DC" w:rsidP="00FE47DC">
      <w:pPr>
        <w:pStyle w:val="Akapitzlist"/>
        <w:widowControl w:val="0"/>
        <w:numPr>
          <w:ilvl w:val="0"/>
          <w:numId w:val="83"/>
        </w:numPr>
        <w:spacing w:line="100" w:lineRule="atLeast"/>
        <w:ind w:left="426" w:hanging="426"/>
        <w:jc w:val="both"/>
        <w:rPr>
          <w:rFonts w:ascii="Arial" w:hAnsi="Arial" w:cs="Arial"/>
          <w:sz w:val="22"/>
          <w:szCs w:val="22"/>
          <w:lang w:eastAsia="ar-SA"/>
        </w:rPr>
      </w:pPr>
      <w:r w:rsidRPr="00FE47DC">
        <w:rPr>
          <w:rFonts w:ascii="Arial" w:hAnsi="Arial" w:cs="Arial"/>
          <w:sz w:val="22"/>
          <w:szCs w:val="22"/>
          <w:lang w:eastAsia="ar-SA"/>
        </w:rPr>
        <w:t>Wykonawca zapłaci Zamawiającemu kary umowne:</w:t>
      </w:r>
    </w:p>
    <w:p w:rsidR="00FE47DC" w:rsidRPr="00FE47DC" w:rsidRDefault="00FE47DC" w:rsidP="00FE47DC">
      <w:pPr>
        <w:pStyle w:val="Akapitzlist"/>
        <w:widowControl w:val="0"/>
        <w:numPr>
          <w:ilvl w:val="2"/>
          <w:numId w:val="42"/>
        </w:numPr>
        <w:tabs>
          <w:tab w:val="clear" w:pos="2500"/>
        </w:tabs>
        <w:spacing w:line="100" w:lineRule="atLeast"/>
        <w:ind w:left="426" w:hanging="426"/>
        <w:jc w:val="both"/>
        <w:rPr>
          <w:rFonts w:ascii="Arial" w:hAnsi="Arial" w:cs="Arial"/>
          <w:sz w:val="22"/>
          <w:szCs w:val="22"/>
          <w:lang w:eastAsia="ar-SA"/>
        </w:rPr>
      </w:pPr>
      <w:r w:rsidRPr="00FE47DC">
        <w:rPr>
          <w:rFonts w:ascii="Arial" w:hAnsi="Arial" w:cs="Arial"/>
          <w:sz w:val="22"/>
          <w:szCs w:val="22"/>
          <w:lang w:eastAsia="ar-SA"/>
        </w:rPr>
        <w:t>w wysokości 0,3% wynagrodzenia brutto określonego w §5 ust. 1 niniejszej umowy za każdy rozpoczęty dzień opóźnienia w wykonaniu przedmiotu zamówienia;</w:t>
      </w:r>
    </w:p>
    <w:p w:rsidR="00FE47DC" w:rsidRPr="00FE47DC" w:rsidRDefault="00FE47DC" w:rsidP="00FE47DC">
      <w:pPr>
        <w:pStyle w:val="Akapitzlist"/>
        <w:widowControl w:val="0"/>
        <w:numPr>
          <w:ilvl w:val="0"/>
          <w:numId w:val="99"/>
        </w:numPr>
        <w:tabs>
          <w:tab w:val="clear" w:pos="1146"/>
        </w:tabs>
        <w:spacing w:line="100" w:lineRule="atLeast"/>
        <w:ind w:left="426" w:hanging="426"/>
        <w:jc w:val="both"/>
        <w:rPr>
          <w:rFonts w:ascii="Arial" w:hAnsi="Arial" w:cs="Arial"/>
          <w:sz w:val="22"/>
          <w:szCs w:val="22"/>
          <w:lang w:eastAsia="ar-SA"/>
        </w:rPr>
      </w:pPr>
      <w:r w:rsidRPr="00FE47DC">
        <w:rPr>
          <w:rFonts w:ascii="Arial" w:hAnsi="Arial" w:cs="Arial"/>
          <w:sz w:val="22"/>
          <w:szCs w:val="22"/>
          <w:lang w:eastAsia="ar-SA"/>
        </w:rPr>
        <w:t>w wysokości 0,1% wynagrodzenia brutto określonego w §5 ust. 1 niniejszej umowy za każdy rozpoczęty dzień opóźnienia w usunięciu wad lub usterek stwierdzonych przy odbiorze końcowym lub okresie gwarancji i rękojmi;</w:t>
      </w:r>
    </w:p>
    <w:p w:rsidR="001328D2" w:rsidRDefault="00FE47DC" w:rsidP="00FE47DC">
      <w:pPr>
        <w:widowControl w:val="0"/>
        <w:numPr>
          <w:ilvl w:val="0"/>
          <w:numId w:val="99"/>
        </w:numPr>
        <w:tabs>
          <w:tab w:val="clear" w:pos="1146"/>
        </w:tabs>
        <w:suppressAutoHyphens/>
        <w:spacing w:after="0" w:line="100" w:lineRule="atLeast"/>
        <w:ind w:left="426" w:hanging="426"/>
        <w:contextualSpacing/>
        <w:jc w:val="both"/>
        <w:rPr>
          <w:rFonts w:ascii="Arial" w:eastAsia="Times New Roman" w:hAnsi="Arial" w:cs="Arial"/>
          <w:lang w:eastAsia="ar-SA"/>
        </w:rPr>
      </w:pPr>
      <w:r w:rsidRPr="00FE47DC">
        <w:rPr>
          <w:rFonts w:ascii="Arial" w:eastAsia="Times New Roman" w:hAnsi="Arial" w:cs="Arial"/>
          <w:lang w:eastAsia="ar-SA"/>
        </w:rPr>
        <w:t xml:space="preserve">w wysokości 20% wynagrodzenia brutto zamówienia określonego w </w:t>
      </w:r>
      <w:r w:rsidRPr="00A6498C">
        <w:rPr>
          <w:rFonts w:ascii="Arial" w:eastAsia="Times New Roman" w:hAnsi="Arial" w:cs="Arial"/>
          <w:lang w:eastAsia="ar-SA"/>
        </w:rPr>
        <w:t>§5 ust. 1</w:t>
      </w:r>
      <w:r w:rsidRPr="00FE47DC">
        <w:rPr>
          <w:rFonts w:ascii="Arial" w:eastAsia="Times New Roman" w:hAnsi="Arial" w:cs="Arial"/>
          <w:lang w:eastAsia="ar-SA"/>
        </w:rPr>
        <w:t xml:space="preserve"> niniejszej umowy za odstąpienie od umowy przez Zamawiającego lub przez Wykonawcę z przyczyn nie leżących po stronie Zamawiającego, z wyłączeniem okoliczności, gdy przyczyna odstąpienia jest niezależna od żadnej ze stron;</w:t>
      </w:r>
    </w:p>
    <w:p w:rsidR="00873821" w:rsidRPr="00873821" w:rsidRDefault="00873821" w:rsidP="00FE47DC">
      <w:pPr>
        <w:widowControl w:val="0"/>
        <w:numPr>
          <w:ilvl w:val="0"/>
          <w:numId w:val="99"/>
        </w:numPr>
        <w:suppressAutoHyphens/>
        <w:spacing w:after="0" w:line="100" w:lineRule="atLeast"/>
        <w:ind w:left="426" w:hanging="426"/>
        <w:contextualSpacing/>
        <w:jc w:val="both"/>
        <w:rPr>
          <w:rFonts w:ascii="Arial" w:eastAsia="Times New Roman" w:hAnsi="Arial" w:cs="Arial"/>
          <w:lang w:eastAsia="ar-SA"/>
        </w:rPr>
      </w:pPr>
      <w:r w:rsidRPr="00873821">
        <w:rPr>
          <w:rFonts w:ascii="Arial" w:hAnsi="Arial" w:cs="Arial"/>
          <w:color w:val="000000" w:themeColor="text1"/>
        </w:rPr>
        <w:t>w wysokości 2000 (dwa tysiące) zł za każdy przypadek niezłożenia do zaakceptowania projektu umowy o podwykonawstwo której przedmiotem są roboty budowlane lub projektu jej zmiany,  nieprzedłożenia poświadczonej za zgodność z oryginałem kopii umowy o podwykonawstwo lub jej zmiany zawartej w celu realizacji niniejszej umowy,</w:t>
      </w:r>
    </w:p>
    <w:p w:rsidR="00873821" w:rsidRPr="00873821" w:rsidRDefault="00873821" w:rsidP="00FE47DC">
      <w:pPr>
        <w:widowControl w:val="0"/>
        <w:numPr>
          <w:ilvl w:val="0"/>
          <w:numId w:val="99"/>
        </w:numPr>
        <w:suppressAutoHyphens/>
        <w:spacing w:after="0" w:line="100" w:lineRule="atLeast"/>
        <w:ind w:left="426" w:hanging="437"/>
        <w:contextualSpacing/>
        <w:jc w:val="both"/>
        <w:rPr>
          <w:rFonts w:ascii="Arial" w:eastAsia="Times New Roman" w:hAnsi="Arial" w:cs="Arial"/>
          <w:lang w:eastAsia="ar-SA"/>
        </w:rPr>
      </w:pPr>
      <w:r w:rsidRPr="00873821">
        <w:rPr>
          <w:rFonts w:ascii="Arial" w:hAnsi="Arial" w:cs="Arial"/>
          <w:color w:val="000000" w:themeColor="text1"/>
        </w:rPr>
        <w:t xml:space="preserve">w wysokości 1000 (jeden tysiąc) zł za każdy rozpoczęty dzień opóźnienia w dokonaniu wymaganej przez Zamawiającego zmiany umowy o podwykonawstwo w zakresie zmiany terminu zapłaty, o którym mowa  § </w:t>
      </w:r>
      <w:r w:rsidR="00420EDF">
        <w:rPr>
          <w:rFonts w:ascii="Arial" w:hAnsi="Arial" w:cs="Arial"/>
          <w:color w:val="000000" w:themeColor="text1"/>
        </w:rPr>
        <w:t>7</w:t>
      </w:r>
      <w:r w:rsidRPr="00873821">
        <w:rPr>
          <w:rFonts w:ascii="Arial" w:hAnsi="Arial" w:cs="Arial"/>
          <w:color w:val="000000" w:themeColor="text1"/>
        </w:rPr>
        <w:t xml:space="preserve"> ust. 4 pkt </w:t>
      </w:r>
      <w:r w:rsidR="00420EDF">
        <w:rPr>
          <w:rFonts w:ascii="Arial" w:hAnsi="Arial" w:cs="Arial"/>
          <w:color w:val="000000" w:themeColor="text1"/>
        </w:rPr>
        <w:t>a</w:t>
      </w:r>
      <w:r w:rsidRPr="00873821">
        <w:rPr>
          <w:rFonts w:ascii="Arial" w:hAnsi="Arial" w:cs="Arial"/>
          <w:color w:val="000000" w:themeColor="text1"/>
        </w:rPr>
        <w:t>),</w:t>
      </w:r>
    </w:p>
    <w:p w:rsidR="00873821" w:rsidRPr="00873821" w:rsidRDefault="00873821" w:rsidP="00FE47DC">
      <w:pPr>
        <w:widowControl w:val="0"/>
        <w:numPr>
          <w:ilvl w:val="0"/>
          <w:numId w:val="99"/>
        </w:numPr>
        <w:suppressAutoHyphens/>
        <w:spacing w:after="0" w:line="100" w:lineRule="atLeast"/>
        <w:ind w:left="426" w:hanging="426"/>
        <w:contextualSpacing/>
        <w:jc w:val="both"/>
        <w:rPr>
          <w:rFonts w:ascii="Arial" w:eastAsia="Times New Roman" w:hAnsi="Arial" w:cs="Arial"/>
          <w:lang w:eastAsia="ar-SA"/>
        </w:rPr>
      </w:pPr>
      <w:r w:rsidRPr="00873821">
        <w:rPr>
          <w:rFonts w:ascii="Arial" w:hAnsi="Arial" w:cs="Arial"/>
          <w:color w:val="000000" w:themeColor="text1"/>
        </w:rPr>
        <w:t xml:space="preserve">w wysokości 3000 (trzy tysiące) zł </w:t>
      </w:r>
      <w:r w:rsidRPr="00873821">
        <w:rPr>
          <w:rFonts w:ascii="Arial" w:hAnsi="Arial" w:cs="Arial"/>
          <w:color w:val="000000" w:themeColor="text1"/>
          <w:lang w:eastAsia="pl-PL"/>
        </w:rPr>
        <w:t xml:space="preserve">za brak zapłaty wynagrodzenia należnego Podwykonawcom lub dalszym Podwykonawcom za każde dokonanie przez </w:t>
      </w:r>
      <w:r w:rsidRPr="00873821">
        <w:rPr>
          <w:rFonts w:ascii="Arial" w:hAnsi="Arial" w:cs="Arial"/>
          <w:color w:val="000000" w:themeColor="text1"/>
          <w:lang w:eastAsia="pl-PL"/>
        </w:rPr>
        <w:lastRenderedPageBreak/>
        <w:t xml:space="preserve">Zamawiającego bezpośredniej płatności na rzecz Podwykonawców lub dalszych Podwykonawców, </w:t>
      </w:r>
    </w:p>
    <w:p w:rsidR="00873821" w:rsidRPr="00873821" w:rsidRDefault="00873821" w:rsidP="00FE47DC">
      <w:pPr>
        <w:widowControl w:val="0"/>
        <w:numPr>
          <w:ilvl w:val="0"/>
          <w:numId w:val="99"/>
        </w:numPr>
        <w:suppressAutoHyphens/>
        <w:spacing w:after="0" w:line="100" w:lineRule="atLeast"/>
        <w:ind w:left="426" w:hanging="426"/>
        <w:contextualSpacing/>
        <w:jc w:val="both"/>
        <w:rPr>
          <w:rFonts w:ascii="Arial" w:eastAsia="Times New Roman" w:hAnsi="Arial" w:cs="Arial"/>
          <w:lang w:eastAsia="ar-SA"/>
        </w:rPr>
      </w:pPr>
      <w:r w:rsidRPr="00873821">
        <w:rPr>
          <w:rFonts w:ascii="Arial" w:hAnsi="Arial" w:cs="Arial"/>
          <w:color w:val="000000" w:themeColor="text1"/>
        </w:rPr>
        <w:t xml:space="preserve">w wysokości 1500 (tysiąc pięćset) zł </w:t>
      </w:r>
      <w:r w:rsidRPr="00873821">
        <w:rPr>
          <w:rFonts w:ascii="Arial" w:hAnsi="Arial" w:cs="Arial"/>
          <w:color w:val="000000" w:themeColor="text1"/>
          <w:lang w:eastAsia="pl-PL"/>
        </w:rPr>
        <w:t>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w:t>
      </w:r>
    </w:p>
    <w:p w:rsidR="001328D2" w:rsidRPr="00D53F45" w:rsidRDefault="001328D2" w:rsidP="00FE47DC">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Kara umowna z tytułu zwłoki przysługuje za każdy rozpoczęty dzień zwłoki i jest wymagalna od dnia następnego po upływie terminu jej zapłaty</w:t>
      </w:r>
    </w:p>
    <w:p w:rsidR="001328D2" w:rsidRPr="00D53F45" w:rsidRDefault="001328D2" w:rsidP="00EE177B">
      <w:pPr>
        <w:widowControl w:val="0"/>
        <w:numPr>
          <w:ilvl w:val="0"/>
          <w:numId w:val="77"/>
        </w:numPr>
        <w:suppressAutoHyphens/>
        <w:spacing w:after="0" w:line="100" w:lineRule="atLeast"/>
        <w:ind w:left="426" w:hanging="426"/>
        <w:contextualSpacing/>
        <w:jc w:val="both"/>
        <w:rPr>
          <w:rFonts w:ascii="Arial" w:eastAsia="Times New Roman" w:hAnsi="Arial" w:cs="Arial"/>
          <w:lang w:eastAsia="ar-SA"/>
        </w:rPr>
      </w:pPr>
      <w:r w:rsidRPr="00D53F45">
        <w:rPr>
          <w:rFonts w:ascii="Arial" w:eastAsia="Times New Roman" w:hAnsi="Arial" w:cs="Arial"/>
          <w:lang w:eastAsia="ar-SA"/>
        </w:rPr>
        <w:t>Kary umowne określone w pkt. 1-</w:t>
      </w:r>
      <w:r w:rsidR="00420EDF">
        <w:rPr>
          <w:rFonts w:ascii="Arial" w:eastAsia="Times New Roman" w:hAnsi="Arial" w:cs="Arial"/>
          <w:lang w:eastAsia="ar-SA"/>
        </w:rPr>
        <w:t>5</w:t>
      </w:r>
      <w:r w:rsidRPr="00D53F45">
        <w:rPr>
          <w:rFonts w:ascii="Arial" w:eastAsia="Times New Roman" w:hAnsi="Arial" w:cs="Arial"/>
          <w:lang w:eastAsia="ar-SA"/>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Zamawiający zapłaci Wykonawcy odsetki ustawowe za każdy dzień zwłoki w zapłacie należności za daną fakturę obejmującą prace będące przedmiotem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W przypadku uzgodnienia zmiany terminów realizacji kara umowna będzie liczona od nowych terminów. </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Termin zapłaty kary umownej wynosi 14 dni od dnia wezwania do zapłaty</w:t>
      </w:r>
      <w:r w:rsidR="002160A6">
        <w:rPr>
          <w:rFonts w:ascii="Arial" w:eastAsia="Times New Roman" w:hAnsi="Arial" w:cs="Arial"/>
          <w:lang w:eastAsia="ar-SA"/>
        </w:rPr>
        <w:t>.</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 W każdym przypadku, gdy Zamawiający ma prawo do naliczenia kar umownych może je potrącić z każdych sum należnych Wykonawcy.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Zapłata kary umownej nie zwalnia Wykonawcy z obowiązku ukończenia przedmiotu umowy lub innych zobowiązań wynikających z umowy</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Wykonawca nie może odmówić usunięcia wad, bez względu na wysokość związanych z tym kosztów</w:t>
      </w:r>
      <w:r w:rsidR="002160A6">
        <w:rPr>
          <w:rFonts w:ascii="Arial" w:eastAsia="Times New Roman" w:hAnsi="Arial" w:cs="Arial"/>
          <w:lang w:eastAsia="ar-SA"/>
        </w:rPr>
        <w:t>.</w:t>
      </w:r>
    </w:p>
    <w:p w:rsidR="001328D2" w:rsidRPr="00D53F45" w:rsidRDefault="001328D2" w:rsidP="00EE177B">
      <w:pPr>
        <w:widowControl w:val="0"/>
        <w:numPr>
          <w:ilvl w:val="0"/>
          <w:numId w:val="77"/>
        </w:numPr>
        <w:suppressAutoHyphens/>
        <w:spacing w:after="0" w:line="100" w:lineRule="atLeast"/>
        <w:ind w:left="426" w:hanging="426"/>
        <w:jc w:val="both"/>
        <w:rPr>
          <w:rFonts w:ascii="Arial" w:eastAsia="Times New Roman" w:hAnsi="Arial" w:cs="Arial"/>
          <w:lang w:eastAsia="ar-SA"/>
        </w:rPr>
      </w:pPr>
      <w:r w:rsidRPr="00D53F45">
        <w:rPr>
          <w:rFonts w:ascii="Arial" w:eastAsia="Times New Roman" w:hAnsi="Arial" w:cs="Arial"/>
          <w:lang w:eastAsia="ar-SA"/>
        </w:rPr>
        <w:t xml:space="preserve">Stronom przysługuje prawo dochodzenia odszkodowania na zasadach ogólnych prawa cywilnego, jeżeli poniesiona szkoda przekroczy wysokość zastrzeżonych kar umownych. </w:t>
      </w:r>
    </w:p>
    <w:p w:rsidR="001328D2" w:rsidRPr="00D53F45" w:rsidRDefault="001328D2" w:rsidP="001328D2">
      <w:pPr>
        <w:suppressAutoHyphens/>
        <w:spacing w:after="120" w:line="240" w:lineRule="auto"/>
        <w:rPr>
          <w:rFonts w:ascii="Arial" w:eastAsia="Times New Roman" w:hAnsi="Arial" w:cs="Arial"/>
          <w:b/>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10. Zmiana umowy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D53F45" w:rsidRDefault="001328D2" w:rsidP="00EE177B">
      <w:pPr>
        <w:numPr>
          <w:ilvl w:val="0"/>
          <w:numId w:val="37"/>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okoliczności, których nie można było przewidzieć pomimo zachowania należytej staranności.</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terminu realizacji umowy w przypadku zawieszenia realizacji przedmiotu umowy przez zamawiającego, </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realizacji umowy w przypadku wystąpienia przestojów i opóźnień zawinionych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wystąpienia oczywistych omyłek pisarskich i rachunkowych w treści umowy.</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lastRenderedPageBreak/>
        <w:t>zmiany podwykonawców, pod warunkiem, że nowy podwykonawca wykaże spełnianie warunków w zakresie nie mniejszym niż wskazany na etapie postępowania o  zamówienie publiczne dotychczasowy podwykonawca.</w:t>
      </w:r>
    </w:p>
    <w:p w:rsidR="001328D2" w:rsidRPr="00D53F45" w:rsidRDefault="001328D2" w:rsidP="00EE177B">
      <w:pPr>
        <w:numPr>
          <w:ilvl w:val="2"/>
          <w:numId w:val="36"/>
        </w:numPr>
        <w:suppressAutoHyphens/>
        <w:spacing w:after="0" w:line="240" w:lineRule="auto"/>
        <w:contextualSpacing/>
        <w:jc w:val="both"/>
        <w:rPr>
          <w:rFonts w:ascii="Arial" w:eastAsia="Times New Roman" w:hAnsi="Arial" w:cs="Arial"/>
          <w:color w:val="000000"/>
          <w:lang w:eastAsia="zh-CN"/>
        </w:rPr>
      </w:pPr>
      <w:r w:rsidRPr="00D53F45">
        <w:rPr>
          <w:rFonts w:ascii="Arial" w:eastAsia="Times New Roman" w:hAnsi="Arial" w:cs="Arial"/>
          <w:color w:val="000000"/>
          <w:lang w:eastAsia="zh-CN"/>
        </w:rPr>
        <w:t xml:space="preserve">Zmiany urzędowej stawki podatku VAT.                                                                                                                                     </w:t>
      </w:r>
    </w:p>
    <w:p w:rsidR="001328D2" w:rsidRPr="00D53F45" w:rsidRDefault="001328D2" w:rsidP="00EE177B">
      <w:pPr>
        <w:numPr>
          <w:ilvl w:val="0"/>
          <w:numId w:val="37"/>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Pr="00D53F45" w:rsidRDefault="001328D2" w:rsidP="001328D2">
      <w:pPr>
        <w:suppressAutoHyphens/>
        <w:spacing w:after="0" w:line="240" w:lineRule="auto"/>
        <w:jc w:val="center"/>
        <w:rPr>
          <w:rFonts w:ascii="Arial" w:eastAsia="Times New Roman" w:hAnsi="Arial" w:cs="Arial"/>
          <w:lang w:eastAsia="zh-CN"/>
        </w:rPr>
      </w:pPr>
    </w:p>
    <w:p w:rsidR="001328D2" w:rsidRPr="00D53F45" w:rsidRDefault="001328D2" w:rsidP="001328D2">
      <w:pPr>
        <w:suppressAutoHyphens/>
        <w:spacing w:after="0" w:line="240" w:lineRule="auto"/>
        <w:jc w:val="center"/>
        <w:rPr>
          <w:rFonts w:ascii="Arial" w:eastAsia="Times New Roman" w:hAnsi="Arial" w:cs="Arial"/>
          <w:lang w:eastAsia="zh-CN"/>
        </w:rPr>
      </w:pPr>
      <w:r w:rsidRPr="00D53F45">
        <w:rPr>
          <w:rFonts w:ascii="Arial" w:eastAsia="Times New Roman" w:hAnsi="Arial" w:cs="Arial"/>
          <w:b/>
          <w:lang w:eastAsia="zh-CN"/>
        </w:rPr>
        <w:t>§ 11. Odstąpienie od umowy</w:t>
      </w:r>
    </w:p>
    <w:p w:rsidR="001328D2" w:rsidRPr="00D53F45" w:rsidRDefault="001328D2" w:rsidP="001328D2">
      <w:pPr>
        <w:suppressAutoHyphens/>
        <w:spacing w:after="0" w:line="240" w:lineRule="auto"/>
        <w:jc w:val="both"/>
        <w:rPr>
          <w:rFonts w:ascii="Arial" w:eastAsia="Times New Roman" w:hAnsi="Arial" w:cs="Arial"/>
          <w:lang w:eastAsia="zh-CN"/>
        </w:rPr>
      </w:pPr>
      <w:r w:rsidRPr="00D53F45">
        <w:rPr>
          <w:rFonts w:ascii="Arial" w:eastAsia="Times New Roman" w:hAnsi="Arial" w:cs="Arial"/>
          <w:lang w:eastAsia="zh-CN"/>
        </w:rPr>
        <w:t>Oprócz przypadków wymienionych w treści tytułu XVI Kodeksu cywilnego stronom przysługuje prawo odstąpienia od umowy w następujących sytuacjach:</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Zamawiającemu przysługuje prawo do odstąpienia od umowy:</w:t>
      </w:r>
    </w:p>
    <w:p w:rsidR="001328D2" w:rsidRPr="00D53F45"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Zostanie wydany nakaz zajęcia majątku Wykonawcy.</w:t>
      </w:r>
    </w:p>
    <w:p w:rsidR="001328D2" w:rsidRPr="00D53F45"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 rozpoczął robót bez uzasadnionych przyczyn oraz nie kontynuuje ich pomimo wezwania przez Zamawiającego złożonego na piśmie.</w:t>
      </w:r>
    </w:p>
    <w:p w:rsidR="001328D2" w:rsidRPr="00D53F45"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D53F45">
        <w:rPr>
          <w:rFonts w:ascii="Arial" w:eastAsia="Times New Roman" w:hAnsi="Arial" w:cs="Arial"/>
          <w:lang w:eastAsia="zh-CN"/>
        </w:rPr>
        <w:t xml:space="preserve">Wykonawca przerwał realizację robót i przerwa ta trwa dłużej niż jeden miesiąc. </w:t>
      </w:r>
    </w:p>
    <w:p w:rsidR="001328D2" w:rsidRPr="00D53F45" w:rsidRDefault="001328D2" w:rsidP="00EE177B">
      <w:pPr>
        <w:numPr>
          <w:ilvl w:val="0"/>
          <w:numId w:val="31"/>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Wykonawcy przysługuje prawo odstąpienia od umowy:</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Zamawiający odmawia bez uzasadnionej przyczyny odbioru wykonanego przedmiotu zamówienia lub odmawia podpisania protokołu odbioru .</w:t>
      </w:r>
    </w:p>
    <w:p w:rsidR="001328D2" w:rsidRPr="00D53F45"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D53F45" w:rsidRDefault="001328D2" w:rsidP="00EE177B">
      <w:pPr>
        <w:numPr>
          <w:ilvl w:val="1"/>
          <w:numId w:val="34"/>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Odstąpienie od umowy winno nastąpić w formie pisemnej pod rygorem nieważności takiego oświadczenia i powinno zawierać uzasadnienie.</w:t>
      </w:r>
    </w:p>
    <w:p w:rsidR="001328D2" w:rsidRPr="00D53F45" w:rsidRDefault="001328D2" w:rsidP="00EE177B">
      <w:pPr>
        <w:numPr>
          <w:ilvl w:val="1"/>
          <w:numId w:val="34"/>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W przypadku odstąpienia od umowy Wykonawcę i Zamawiającego obciążają następujące obowiązki szczegółowe:</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zabezpieczy wykonanie zastępcze w zakresie obustronnie uzgodnionym na koszt strony, z której winy nastąpiło odstąpienie od umowy.</w:t>
      </w:r>
    </w:p>
    <w:p w:rsidR="001328D2" w:rsidRPr="00D53F45" w:rsidRDefault="001328D2" w:rsidP="00EE177B">
      <w:pPr>
        <w:numPr>
          <w:ilvl w:val="3"/>
          <w:numId w:val="32"/>
        </w:numPr>
        <w:tabs>
          <w:tab w:val="left" w:pos="709"/>
        </w:tabs>
        <w:suppressAutoHyphens/>
        <w:spacing w:after="0" w:line="240" w:lineRule="auto"/>
        <w:ind w:left="709" w:hanging="425"/>
        <w:jc w:val="both"/>
        <w:rPr>
          <w:rFonts w:ascii="Arial" w:eastAsia="Times New Roman" w:hAnsi="Arial" w:cs="Arial"/>
          <w:lang w:eastAsia="zh-CN"/>
        </w:rPr>
      </w:pPr>
      <w:r w:rsidRPr="00D53F45">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lang w:eastAsia="zh-CN"/>
        </w:rPr>
      </w:pPr>
      <w:r w:rsidRPr="00D53F45">
        <w:rPr>
          <w:rFonts w:ascii="Arial" w:eastAsia="Times New Roman" w:hAnsi="Arial" w:cs="Arial"/>
          <w:lang w:eastAsia="zh-CN"/>
        </w:rPr>
        <w:t xml:space="preserve">Zamawiający w razie </w:t>
      </w:r>
      <w:r w:rsidR="00256AB8">
        <w:rPr>
          <w:rFonts w:ascii="Arial" w:eastAsia="Times New Roman" w:hAnsi="Arial" w:cs="Arial"/>
          <w:lang w:eastAsia="zh-CN"/>
        </w:rPr>
        <w:t>od</w:t>
      </w:r>
      <w:r w:rsidRPr="00D53F45">
        <w:rPr>
          <w:rFonts w:ascii="Arial" w:eastAsia="Times New Roman" w:hAnsi="Arial" w:cs="Arial"/>
          <w:lang w:eastAsia="zh-CN"/>
        </w:rPr>
        <w:t>stąpienia od umowy z przyczyn, za które Wykonawca nie ponosi odpowiedzialności, zobowiązany jest do dokonania odbioru robót przerwanych oraz zapłaty wynagrodzenia za prace, które zosta</w:t>
      </w:r>
      <w:r w:rsidR="00256AB8">
        <w:rPr>
          <w:rFonts w:ascii="Arial" w:eastAsia="Times New Roman" w:hAnsi="Arial" w:cs="Arial"/>
          <w:lang w:eastAsia="zh-CN"/>
        </w:rPr>
        <w:t>ły wykonane do dnia odstąpienia.</w:t>
      </w:r>
      <w:r w:rsidRPr="00D53F45">
        <w:rPr>
          <w:rFonts w:ascii="Arial" w:eastAsia="Times New Roman" w:hAnsi="Arial" w:cs="Arial"/>
          <w:lang w:eastAsia="zh-CN"/>
        </w:rPr>
        <w:t xml:space="preserve"> </w:t>
      </w:r>
    </w:p>
    <w:p w:rsidR="001328D2" w:rsidRPr="00D53F45" w:rsidRDefault="001328D2" w:rsidP="00EE177B">
      <w:pPr>
        <w:numPr>
          <w:ilvl w:val="1"/>
          <w:numId w:val="35"/>
        </w:numPr>
        <w:suppressAutoHyphens/>
        <w:spacing w:after="0" w:line="240" w:lineRule="auto"/>
        <w:ind w:left="709" w:hanging="709"/>
        <w:jc w:val="both"/>
        <w:rPr>
          <w:rFonts w:ascii="Arial" w:eastAsia="Times New Roman" w:hAnsi="Arial" w:cs="Arial"/>
          <w:b/>
          <w:lang w:eastAsia="zh-CN"/>
        </w:rPr>
      </w:pPr>
      <w:r w:rsidRPr="00D53F45">
        <w:rPr>
          <w:rFonts w:ascii="Arial" w:eastAsia="Times New Roman" w:hAnsi="Arial" w:cs="Arial"/>
          <w:lang w:eastAsia="zh-CN"/>
        </w:rPr>
        <w:t xml:space="preserve">Zamawiający w razie </w:t>
      </w:r>
      <w:r w:rsidR="00256AB8">
        <w:rPr>
          <w:rFonts w:ascii="Arial" w:eastAsia="Times New Roman" w:hAnsi="Arial" w:cs="Arial"/>
          <w:lang w:eastAsia="zh-CN"/>
        </w:rPr>
        <w:t>od</w:t>
      </w:r>
      <w:r w:rsidRPr="00D53F45">
        <w:rPr>
          <w:rFonts w:ascii="Arial" w:eastAsia="Times New Roman" w:hAnsi="Arial" w:cs="Arial"/>
          <w:lang w:eastAsia="zh-CN"/>
        </w:rPr>
        <w:t xml:space="preserve">stąpienia od umowy z przyczyn, za które Wykonawca ponosi odpowiedzialność zobowiązany jest do dokonania odbioru robót przerwanych oraz zapłaty wynagrodzenia za prace, po zapłaceniu przez Wykonawcę kary umownej, o której mowa w § </w:t>
      </w:r>
      <w:r w:rsidR="00256AB8">
        <w:rPr>
          <w:rFonts w:ascii="Arial" w:eastAsia="Times New Roman" w:hAnsi="Arial" w:cs="Arial"/>
          <w:lang w:eastAsia="zh-CN"/>
        </w:rPr>
        <w:t>9</w:t>
      </w:r>
      <w:r w:rsidRPr="00D53F45">
        <w:rPr>
          <w:rFonts w:ascii="Arial" w:eastAsia="Times New Roman" w:hAnsi="Arial" w:cs="Arial"/>
          <w:lang w:eastAsia="zh-CN"/>
        </w:rPr>
        <w:t xml:space="preserve"> niniejszej umowy.</w:t>
      </w:r>
    </w:p>
    <w:p w:rsidR="001328D2" w:rsidRPr="00D53F45" w:rsidRDefault="001328D2"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widowControl w:val="0"/>
        <w:suppressAutoHyphens/>
        <w:spacing w:after="0" w:line="100" w:lineRule="atLeast"/>
        <w:jc w:val="center"/>
        <w:rPr>
          <w:rFonts w:ascii="Arial" w:eastAsia="Times New Roman" w:hAnsi="Arial" w:cs="Arial"/>
          <w:b/>
          <w:lang w:eastAsia="ar-SA"/>
        </w:rPr>
      </w:pPr>
      <w:r w:rsidRPr="00D53F45">
        <w:rPr>
          <w:rFonts w:ascii="Arial" w:eastAsia="Times New Roman" w:hAnsi="Arial" w:cs="Arial"/>
          <w:b/>
          <w:lang w:eastAsia="ar-SA"/>
        </w:rPr>
        <w:t xml:space="preserve">§ 12. Wymagania dotyczące zatrudnienia osób </w:t>
      </w:r>
      <w:r w:rsidRPr="00D53F45">
        <w:rPr>
          <w:rFonts w:ascii="Arial" w:eastAsia="Times New Roman" w:hAnsi="Arial" w:cs="Arial"/>
          <w:b/>
          <w:lang w:eastAsia="ar-SA"/>
        </w:rPr>
        <w:br/>
        <w:t>wykonujących czynności w zakresie realizacji przedmiotu zamówienia</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w:t>
      </w:r>
      <w:r w:rsidRPr="00D53F45">
        <w:rPr>
          <w:rFonts w:ascii="Arial" w:eastAsia="Times New Roman" w:hAnsi="Arial" w:cs="Arial"/>
          <w:lang w:eastAsia="ar-SA"/>
        </w:rPr>
        <w:lastRenderedPageBreak/>
        <w:t>Europejskiego Obszaru Gospodarczego.</w:t>
      </w:r>
    </w:p>
    <w:p w:rsidR="001328D2" w:rsidRPr="00D53F45" w:rsidRDefault="001328D2" w:rsidP="00EE177B">
      <w:pPr>
        <w:widowControl w:val="0"/>
        <w:numPr>
          <w:ilvl w:val="0"/>
          <w:numId w:val="78"/>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oświadczeń i dokumentów w zakresie potwierdzenia spełnienia w/w wymogów i dokonywania ich oceny</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żądania wyjaśnień w przypadku wątpliwości w zakresie potwierdzenia spełnienia w/w wymogów</w:t>
      </w:r>
    </w:p>
    <w:p w:rsidR="001328D2" w:rsidRPr="00D53F45" w:rsidRDefault="001328D2" w:rsidP="00EE177B">
      <w:pPr>
        <w:widowControl w:val="0"/>
        <w:numPr>
          <w:ilvl w:val="0"/>
          <w:numId w:val="79"/>
        </w:numPr>
        <w:tabs>
          <w:tab w:val="clear" w:pos="360"/>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przeprowadzania kontroli na miejscu wykonywania zamówienia.</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 xml:space="preserve">Wykonawca </w:t>
      </w:r>
      <w:r w:rsidR="002873D5" w:rsidRPr="00D53F45">
        <w:rPr>
          <w:rFonts w:ascii="Arial" w:eastAsia="Times New Roman" w:hAnsi="Arial" w:cs="Arial"/>
          <w:lang w:eastAsia="ar-SA"/>
        </w:rPr>
        <w:t>na żądanie Zamawiającego, w terminie wskazanym przez Zamawiającego nie krótszym niż 3 dni robocze</w:t>
      </w:r>
      <w:r w:rsidRPr="00D53F45">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D53F45" w:rsidRDefault="001328D2" w:rsidP="00EE177B">
      <w:pPr>
        <w:widowControl w:val="0"/>
        <w:numPr>
          <w:ilvl w:val="0"/>
          <w:numId w:val="80"/>
        </w:numPr>
        <w:suppressAutoHyphens/>
        <w:spacing w:after="0" w:line="240" w:lineRule="auto"/>
        <w:jc w:val="both"/>
        <w:rPr>
          <w:rFonts w:ascii="Arial" w:eastAsia="Times New Roman" w:hAnsi="Arial" w:cs="Arial"/>
          <w:lang w:eastAsia="ar-SA"/>
        </w:rPr>
      </w:pPr>
      <w:r w:rsidRPr="00D53F45">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D53F45" w:rsidRDefault="001328D2" w:rsidP="00EE177B">
      <w:pPr>
        <w:widowControl w:val="0"/>
        <w:numPr>
          <w:ilvl w:val="0"/>
          <w:numId w:val="81"/>
        </w:numPr>
        <w:tabs>
          <w:tab w:val="num" w:pos="709"/>
        </w:tabs>
        <w:suppressAutoHyphens/>
        <w:spacing w:after="0" w:line="240" w:lineRule="auto"/>
        <w:ind w:left="709" w:hanging="425"/>
        <w:jc w:val="both"/>
        <w:rPr>
          <w:rFonts w:ascii="Arial" w:eastAsia="Times New Roman" w:hAnsi="Arial" w:cs="Arial"/>
          <w:lang w:eastAsia="ar-SA"/>
        </w:rPr>
      </w:pPr>
      <w:r w:rsidRPr="00D53F45">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D53F45" w:rsidRDefault="001328D2" w:rsidP="00EE177B">
      <w:pPr>
        <w:widowControl w:val="0"/>
        <w:numPr>
          <w:ilvl w:val="1"/>
          <w:numId w:val="81"/>
        </w:numPr>
        <w:tabs>
          <w:tab w:val="num" w:pos="426"/>
        </w:tabs>
        <w:suppressAutoHyphens/>
        <w:spacing w:after="0" w:line="240" w:lineRule="auto"/>
        <w:ind w:left="426" w:hanging="426"/>
        <w:jc w:val="both"/>
        <w:rPr>
          <w:rFonts w:ascii="Arial" w:eastAsia="Times New Roman" w:hAnsi="Arial" w:cs="Arial"/>
          <w:lang w:eastAsia="ar-SA"/>
        </w:rPr>
      </w:pPr>
      <w:r w:rsidRPr="00D53F45">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964388" w:rsidRDefault="00964388" w:rsidP="001328D2">
      <w:pPr>
        <w:suppressAutoHyphens/>
        <w:spacing w:after="0" w:line="240" w:lineRule="auto"/>
        <w:jc w:val="both"/>
        <w:rPr>
          <w:rFonts w:ascii="Arial" w:eastAsia="Times New Roman" w:hAnsi="Arial" w:cs="Arial"/>
          <w:b/>
          <w:lang w:eastAsia="zh-CN"/>
        </w:rPr>
      </w:pPr>
    </w:p>
    <w:p w:rsidR="00DC3247" w:rsidRPr="00D53F45" w:rsidRDefault="00DC3247" w:rsidP="001328D2">
      <w:pPr>
        <w:suppressAutoHyphens/>
        <w:spacing w:after="0" w:line="240" w:lineRule="auto"/>
        <w:jc w:val="both"/>
        <w:rPr>
          <w:rFonts w:ascii="Arial" w:eastAsia="Times New Roman" w:hAnsi="Arial" w:cs="Arial"/>
          <w:b/>
          <w:lang w:eastAsia="zh-CN"/>
        </w:rPr>
      </w:pPr>
    </w:p>
    <w:p w:rsidR="001328D2" w:rsidRPr="00D53F45" w:rsidRDefault="001328D2" w:rsidP="001328D2">
      <w:pPr>
        <w:suppressAutoHyphens/>
        <w:spacing w:after="120" w:line="240" w:lineRule="auto"/>
        <w:jc w:val="center"/>
        <w:rPr>
          <w:rFonts w:ascii="Arial" w:eastAsia="Times New Roman" w:hAnsi="Arial" w:cs="Arial"/>
          <w:lang w:eastAsia="zh-CN"/>
        </w:rPr>
      </w:pPr>
      <w:r w:rsidRPr="00D53F45">
        <w:rPr>
          <w:rFonts w:ascii="Arial" w:eastAsia="Times New Roman" w:hAnsi="Arial" w:cs="Arial"/>
          <w:b/>
          <w:lang w:eastAsia="zh-CN"/>
        </w:rPr>
        <w:lastRenderedPageBreak/>
        <w:t>§ 1</w:t>
      </w:r>
      <w:r w:rsidR="002873D5" w:rsidRPr="00D53F45">
        <w:rPr>
          <w:rFonts w:ascii="Arial" w:eastAsia="Times New Roman" w:hAnsi="Arial" w:cs="Arial"/>
          <w:b/>
          <w:lang w:eastAsia="zh-CN"/>
        </w:rPr>
        <w:t>3</w:t>
      </w:r>
      <w:r w:rsidRPr="00D53F45">
        <w:rPr>
          <w:rFonts w:ascii="Arial" w:eastAsia="Times New Roman" w:hAnsi="Arial" w:cs="Arial"/>
          <w:b/>
          <w:lang w:eastAsia="zh-CN"/>
        </w:rPr>
        <w:t>. Postanowienia końcowe</w:t>
      </w:r>
    </w:p>
    <w:p w:rsidR="001328D2" w:rsidRPr="00D53F45" w:rsidRDefault="001328D2" w:rsidP="00EE177B">
      <w:pPr>
        <w:numPr>
          <w:ilvl w:val="0"/>
          <w:numId w:val="33"/>
        </w:numPr>
        <w:tabs>
          <w:tab w:val="left" w:pos="426"/>
        </w:tabs>
        <w:suppressAutoHyphens/>
        <w:spacing w:after="0" w:line="240" w:lineRule="auto"/>
        <w:ind w:hanging="1146"/>
        <w:jc w:val="both"/>
        <w:rPr>
          <w:rFonts w:ascii="Arial" w:eastAsia="Times New Roman" w:hAnsi="Arial" w:cs="Arial"/>
          <w:lang w:eastAsia="zh-CN"/>
        </w:rPr>
      </w:pPr>
      <w:r w:rsidRPr="00D53F45">
        <w:rPr>
          <w:rFonts w:ascii="Arial" w:eastAsia="Times New Roman" w:hAnsi="Arial" w:cs="Arial"/>
          <w:lang w:eastAsia="zh-CN"/>
        </w:rPr>
        <w:t>Strony zobowiązują się do współpracy w zakresie realizacji przedmiotu umowy.</w:t>
      </w:r>
    </w:p>
    <w:p w:rsidR="001328D2" w:rsidRPr="00D53F45" w:rsidRDefault="001328D2" w:rsidP="00EE177B">
      <w:pPr>
        <w:numPr>
          <w:ilvl w:val="0"/>
          <w:numId w:val="33"/>
        </w:numPr>
        <w:tabs>
          <w:tab w:val="left" w:pos="426"/>
        </w:tabs>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Zamawiający ma prawo do formułowania zaleceń dla Wykonawcy w każdej fazie wykonywanego przedmiotu umowy.</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D53F45" w:rsidRDefault="001328D2" w:rsidP="00EE177B">
      <w:pPr>
        <w:numPr>
          <w:ilvl w:val="0"/>
          <w:numId w:val="33"/>
        </w:numPr>
        <w:suppressAutoHyphens/>
        <w:spacing w:after="0" w:line="240" w:lineRule="auto"/>
        <w:ind w:left="363" w:hanging="357"/>
        <w:jc w:val="both"/>
        <w:rPr>
          <w:rFonts w:ascii="Arial" w:eastAsia="Times New Roman" w:hAnsi="Arial" w:cs="Arial"/>
          <w:lang w:eastAsia="zh-CN"/>
        </w:rPr>
      </w:pPr>
      <w:r w:rsidRPr="00D53F45">
        <w:rPr>
          <w:rFonts w:ascii="Arial" w:eastAsia="Times New Roman" w:hAnsi="Arial" w:cs="Arial"/>
          <w:lang w:eastAsia="zh-CN"/>
        </w:rPr>
        <w:t>Językiem Umowy, wszelkiej korespondencji, faktur i dokumentów sporządzonych przez Wykonawcy jest język polski.</w:t>
      </w:r>
    </w:p>
    <w:p w:rsidR="001328D2" w:rsidRPr="00D53F45" w:rsidRDefault="001328D2" w:rsidP="00EE177B">
      <w:pPr>
        <w:numPr>
          <w:ilvl w:val="0"/>
          <w:numId w:val="33"/>
        </w:numPr>
        <w:suppressAutoHyphens/>
        <w:spacing w:after="0" w:line="240" w:lineRule="auto"/>
        <w:ind w:left="360" w:hanging="357"/>
        <w:jc w:val="both"/>
        <w:rPr>
          <w:rFonts w:ascii="Arial" w:eastAsia="Times New Roman" w:hAnsi="Arial" w:cs="Arial"/>
          <w:lang w:eastAsia="zh-CN"/>
        </w:rPr>
      </w:pPr>
      <w:r w:rsidRPr="00D53F45">
        <w:rPr>
          <w:rFonts w:ascii="Arial" w:eastAsia="Times New Roman" w:hAnsi="Arial" w:cs="Arial"/>
          <w:lang w:eastAsia="zh-CN"/>
        </w:rPr>
        <w:t xml:space="preserve">Integralną część niniejszej umowy stanowią: </w:t>
      </w:r>
    </w:p>
    <w:p w:rsidR="001328D2"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O</w:t>
      </w:r>
      <w:r w:rsidR="001328D2" w:rsidRPr="00D53F45">
        <w:rPr>
          <w:rFonts w:ascii="Arial" w:eastAsia="Times New Roman" w:hAnsi="Arial" w:cs="Arial"/>
          <w:lang w:eastAsia="zh-CN"/>
        </w:rPr>
        <w:t>ferta Wykonawcy</w:t>
      </w:r>
    </w:p>
    <w:p w:rsidR="001328D2"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Specyfikacja Istotnych Warunków Zamówienia,</w:t>
      </w:r>
    </w:p>
    <w:p w:rsidR="00D627B9" w:rsidRPr="00D53F45" w:rsidRDefault="00D627B9" w:rsidP="00EE177B">
      <w:pPr>
        <w:numPr>
          <w:ilvl w:val="2"/>
          <w:numId w:val="90"/>
        </w:numPr>
        <w:suppressAutoHyphens/>
        <w:spacing w:after="0" w:line="240" w:lineRule="auto"/>
        <w:ind w:left="709" w:hanging="283"/>
        <w:jc w:val="both"/>
        <w:rPr>
          <w:rFonts w:ascii="Arial" w:eastAsia="Times New Roman" w:hAnsi="Arial" w:cs="Arial"/>
          <w:lang w:eastAsia="zh-CN"/>
        </w:rPr>
      </w:pPr>
      <w:r>
        <w:rPr>
          <w:rFonts w:ascii="Arial" w:eastAsia="Times New Roman" w:hAnsi="Arial" w:cs="Arial"/>
          <w:lang w:eastAsia="zh-CN"/>
        </w:rPr>
        <w:t>Kosztorys ofertowy</w:t>
      </w:r>
    </w:p>
    <w:p w:rsidR="001328D2" w:rsidRPr="00D53F45" w:rsidRDefault="001328D2" w:rsidP="00EE177B">
      <w:pPr>
        <w:numPr>
          <w:ilvl w:val="2"/>
          <w:numId w:val="90"/>
        </w:numPr>
        <w:suppressAutoHyphens/>
        <w:spacing w:after="0" w:line="240" w:lineRule="auto"/>
        <w:ind w:left="709" w:hanging="283"/>
        <w:jc w:val="both"/>
        <w:rPr>
          <w:rFonts w:ascii="Arial" w:eastAsia="Times New Roman" w:hAnsi="Arial" w:cs="Arial"/>
          <w:lang w:eastAsia="zh-CN"/>
        </w:rPr>
      </w:pPr>
      <w:r w:rsidRPr="00D53F45">
        <w:rPr>
          <w:rFonts w:ascii="Arial" w:eastAsia="Times New Roman" w:hAnsi="Arial" w:cs="Arial"/>
          <w:lang w:eastAsia="zh-CN"/>
        </w:rPr>
        <w:t>SST</w:t>
      </w:r>
    </w:p>
    <w:p w:rsidR="001328D2" w:rsidRPr="001328D2" w:rsidRDefault="001328D2" w:rsidP="00EE177B">
      <w:pPr>
        <w:numPr>
          <w:ilvl w:val="0"/>
          <w:numId w:val="33"/>
        </w:numPr>
        <w:suppressAutoHyphens/>
        <w:spacing w:after="0" w:line="240" w:lineRule="auto"/>
        <w:ind w:left="426" w:hanging="426"/>
        <w:jc w:val="both"/>
        <w:rPr>
          <w:rFonts w:ascii="Arial" w:eastAsia="Times New Roman" w:hAnsi="Arial" w:cs="Arial"/>
          <w:lang w:eastAsia="zh-CN"/>
        </w:rPr>
      </w:pPr>
      <w:r w:rsidRPr="00D53F45">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D627B9"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D627B9" w:rsidRDefault="00D627B9"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964388" w:rsidRDefault="00964388"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DC3247" w:rsidRDefault="00DC3247"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DC3247" w:rsidRDefault="00DC3247"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DC3247" w:rsidRDefault="00DC3247"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DC3247" w:rsidRDefault="00DC3247"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DC3247" w:rsidRDefault="00DC3247"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p>
    <w:p w:rsidR="001328D2" w:rsidRDefault="001328D2" w:rsidP="001328D2">
      <w:pPr>
        <w:suppressAutoHyphens/>
        <w:spacing w:after="120" w:line="240" w:lineRule="auto"/>
        <w:ind w:left="2481" w:firstLine="351"/>
        <w:contextualSpacing/>
        <w:rPr>
          <w:rFonts w:ascii="Arial" w:eastAsia="Times New Roman" w:hAnsi="Arial" w:cs="Arial"/>
          <w:b/>
          <w:color w:val="000000"/>
          <w:sz w:val="28"/>
          <w:szCs w:val="20"/>
          <w:lang w:eastAsia="zh-CN"/>
        </w:rPr>
      </w:pPr>
      <w:r w:rsidRPr="001328D2">
        <w:rPr>
          <w:rFonts w:ascii="Arial" w:eastAsia="Times New Roman" w:hAnsi="Arial" w:cs="Arial"/>
          <w:b/>
          <w:color w:val="000000"/>
          <w:sz w:val="28"/>
          <w:szCs w:val="20"/>
          <w:lang w:eastAsia="zh-CN"/>
        </w:rPr>
        <w:t>KOSZTORYS  OFERTOWY</w:t>
      </w:r>
    </w:p>
    <w:p w:rsidR="001328D2" w:rsidRPr="001328D2" w:rsidRDefault="005544C6" w:rsidP="005544C6">
      <w:pPr>
        <w:spacing w:after="0" w:line="240" w:lineRule="auto"/>
        <w:jc w:val="center"/>
        <w:rPr>
          <w:rFonts w:ascii="Arial" w:eastAsia="Times New Roman" w:hAnsi="Arial" w:cs="Arial"/>
          <w:b/>
          <w:color w:val="FF0000"/>
          <w:sz w:val="18"/>
          <w:szCs w:val="18"/>
          <w:lang w:eastAsia="pl-PL"/>
        </w:rPr>
      </w:pPr>
      <w:r w:rsidRPr="00B14C8D">
        <w:rPr>
          <w:rFonts w:ascii="Arial" w:eastAsia="Times New Roman" w:hAnsi="Arial" w:cs="Arial"/>
          <w:b/>
          <w:bCs/>
          <w:lang w:eastAsia="pl-PL"/>
        </w:rPr>
        <w:t xml:space="preserve">Przebudowa drogi </w:t>
      </w:r>
      <w:proofErr w:type="spellStart"/>
      <w:r w:rsidRPr="00B14C8D">
        <w:rPr>
          <w:rFonts w:ascii="Arial" w:eastAsia="Times New Roman" w:hAnsi="Arial" w:cs="Arial"/>
          <w:b/>
          <w:bCs/>
          <w:lang w:eastAsia="pl-PL"/>
        </w:rPr>
        <w:t>1333N</w:t>
      </w:r>
      <w:proofErr w:type="spellEnd"/>
      <w:r w:rsidRPr="00B14C8D">
        <w:rPr>
          <w:rFonts w:ascii="Arial" w:eastAsia="Times New Roman" w:hAnsi="Arial" w:cs="Arial"/>
          <w:b/>
          <w:bCs/>
          <w:lang w:eastAsia="pl-PL"/>
        </w:rPr>
        <w:t xml:space="preserve"> – ul. Wojska Polskiego w Iławie</w:t>
      </w:r>
    </w:p>
    <w:tbl>
      <w:tblPr>
        <w:tblW w:w="106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419"/>
        <w:gridCol w:w="4819"/>
        <w:gridCol w:w="567"/>
        <w:gridCol w:w="851"/>
        <w:gridCol w:w="1134"/>
        <w:gridCol w:w="1279"/>
      </w:tblGrid>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proofErr w:type="spellStart"/>
            <w:r w:rsidRPr="00795D74">
              <w:rPr>
                <w:rFonts w:ascii="Arial" w:hAnsi="Arial" w:cs="Arial"/>
                <w:sz w:val="20"/>
                <w:szCs w:val="20"/>
              </w:rPr>
              <w:t>L.p</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r w:rsidRPr="00795D74">
              <w:rPr>
                <w:rFonts w:ascii="Arial" w:hAnsi="Arial" w:cs="Arial"/>
                <w:sz w:val="20"/>
                <w:szCs w:val="20"/>
              </w:rPr>
              <w:t>Specyfikacja</w:t>
            </w:r>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r w:rsidRPr="00795D74">
              <w:rPr>
                <w:rFonts w:ascii="Arial" w:hAnsi="Arial" w:cs="Arial"/>
                <w:sz w:val="20"/>
                <w:szCs w:val="20"/>
              </w:rPr>
              <w:t>Opis</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proofErr w:type="spellStart"/>
            <w:r w:rsidRPr="00795D74">
              <w:rPr>
                <w:rFonts w:ascii="Arial" w:hAnsi="Arial" w:cs="Arial"/>
                <w:sz w:val="20"/>
                <w:szCs w:val="20"/>
              </w:rPr>
              <w:t>Jm</w:t>
            </w:r>
            <w:proofErr w:type="spellEnd"/>
            <w:r w:rsidRPr="00795D74">
              <w:rPr>
                <w:rFonts w:ascii="Arial" w:hAnsi="Arial" w:cs="Arial"/>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r w:rsidRPr="00795D74">
              <w:rPr>
                <w:rFonts w:ascii="Arial" w:hAnsi="Arial" w:cs="Arial"/>
                <w:sz w:val="20"/>
                <w:szCs w:val="20"/>
              </w:rPr>
              <w:t>Ilość</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r w:rsidRPr="00795D74">
              <w:rPr>
                <w:rFonts w:ascii="Arial" w:hAnsi="Arial" w:cs="Arial"/>
                <w:sz w:val="20"/>
                <w:szCs w:val="20"/>
              </w:rPr>
              <w:t>Cena jedn.*</w:t>
            </w: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line="240" w:lineRule="auto"/>
              <w:jc w:val="center"/>
              <w:rPr>
                <w:rFonts w:ascii="Arial" w:hAnsi="Arial" w:cs="Arial"/>
                <w:sz w:val="20"/>
                <w:szCs w:val="20"/>
              </w:rPr>
            </w:pPr>
            <w:r w:rsidRPr="00795D74">
              <w:rPr>
                <w:rFonts w:ascii="Arial" w:hAnsi="Arial" w:cs="Arial"/>
                <w:sz w:val="20"/>
                <w:szCs w:val="20"/>
              </w:rPr>
              <w:t>Wartość</w:t>
            </w:r>
          </w:p>
          <w:p w:rsidR="008C4E74" w:rsidRPr="00795D74" w:rsidRDefault="008C4E74" w:rsidP="005B5F5E">
            <w:pPr>
              <w:spacing w:before="60" w:after="60" w:line="240" w:lineRule="auto"/>
              <w:jc w:val="center"/>
              <w:rPr>
                <w:rFonts w:ascii="Arial" w:hAnsi="Arial" w:cs="Arial"/>
                <w:sz w:val="20"/>
                <w:szCs w:val="20"/>
              </w:rPr>
            </w:pPr>
            <w:r w:rsidRPr="00795D74">
              <w:rPr>
                <w:rFonts w:ascii="Arial" w:hAnsi="Arial" w:cs="Arial"/>
                <w:sz w:val="20"/>
                <w:szCs w:val="20"/>
              </w:rPr>
              <w:t>/netto/</w:t>
            </w:r>
          </w:p>
        </w:tc>
      </w:tr>
      <w:tr w:rsidR="008C4E74" w:rsidRPr="006225AD" w:rsidTr="005B5F5E">
        <w:tc>
          <w:tcPr>
            <w:tcW w:w="10635" w:type="dxa"/>
            <w:gridSpan w:val="7"/>
            <w:tcBorders>
              <w:top w:val="single" w:sz="4" w:space="0" w:color="000000"/>
              <w:left w:val="single" w:sz="4" w:space="0" w:color="000000"/>
              <w:bottom w:val="single" w:sz="4" w:space="0" w:color="000000"/>
              <w:right w:val="single" w:sz="4" w:space="0" w:color="000000"/>
            </w:tcBorders>
          </w:tcPr>
          <w:p w:rsidR="008C4E74" w:rsidRPr="00795D74" w:rsidRDefault="008C4E74" w:rsidP="005B5F5E">
            <w:pPr>
              <w:spacing w:before="60" w:after="60" w:line="240" w:lineRule="auto"/>
              <w:jc w:val="center"/>
              <w:rPr>
                <w:rFonts w:ascii="Arial" w:hAnsi="Arial" w:cs="Arial"/>
                <w:b/>
                <w:sz w:val="20"/>
                <w:szCs w:val="20"/>
              </w:rPr>
            </w:pPr>
            <w:r w:rsidRPr="00795D74">
              <w:rPr>
                <w:rFonts w:ascii="Arial" w:hAnsi="Arial" w:cs="Arial"/>
                <w:b/>
                <w:bCs/>
                <w:sz w:val="20"/>
                <w:szCs w:val="20"/>
              </w:rPr>
              <w:t>Roboty przygotowawcze, rozbiórkowe, ziemne</w:t>
            </w: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 xml:space="preserve">Roboty pomiarowe, granice, pkt. </w:t>
            </w:r>
            <w:proofErr w:type="spellStart"/>
            <w:r w:rsidRPr="00795D74">
              <w:rPr>
                <w:rFonts w:ascii="Arial" w:hAnsi="Arial" w:cs="Arial"/>
                <w:sz w:val="20"/>
                <w:szCs w:val="20"/>
              </w:rPr>
              <w:t>główne-geodeta</w:t>
            </w:r>
            <w:proofErr w:type="spellEnd"/>
            <w:r w:rsidRPr="00795D74">
              <w:rPr>
                <w:rFonts w:ascii="Arial" w:hAnsi="Arial" w:cs="Arial"/>
                <w:sz w:val="20"/>
                <w:szCs w:val="20"/>
              </w:rPr>
              <w:t xml:space="preserve">. Pomiar geodezyjny - wykonawca - stała obsługa geodezyjna w trakcie budowy, zabezpieczenie </w:t>
            </w:r>
            <w:proofErr w:type="spellStart"/>
            <w:r w:rsidRPr="00795D74">
              <w:rPr>
                <w:rFonts w:ascii="Arial" w:hAnsi="Arial" w:cs="Arial"/>
                <w:sz w:val="20"/>
                <w:szCs w:val="20"/>
              </w:rPr>
              <w:t>istniejacych</w:t>
            </w:r>
            <w:proofErr w:type="spellEnd"/>
            <w:r w:rsidRPr="00795D74">
              <w:rPr>
                <w:rFonts w:ascii="Arial" w:hAnsi="Arial" w:cs="Arial"/>
                <w:sz w:val="20"/>
                <w:szCs w:val="20"/>
              </w:rPr>
              <w:t xml:space="preserve"> pkt. geodezyjnych. Pomiar powykonawczy</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km</w:t>
            </w:r>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0,11</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D-02.00.01</w:t>
            </w:r>
          </w:p>
        </w:tc>
        <w:tc>
          <w:tcPr>
            <w:tcW w:w="4819" w:type="dxa"/>
            <w:tcBorders>
              <w:top w:val="single" w:sz="4" w:space="0" w:color="000000"/>
              <w:left w:val="single" w:sz="4" w:space="0" w:color="000000"/>
              <w:bottom w:val="single" w:sz="4" w:space="0" w:color="000000"/>
              <w:right w:val="single" w:sz="4" w:space="0" w:color="000000"/>
            </w:tcBorders>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 xml:space="preserve">Ścinka istniejących poboczy wraz z odwiezieniem urobku                                                            </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235,00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10635" w:type="dxa"/>
            <w:gridSpan w:val="7"/>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b/>
                <w:sz w:val="20"/>
                <w:szCs w:val="20"/>
              </w:rPr>
            </w:pPr>
            <w:r w:rsidRPr="00795D74">
              <w:rPr>
                <w:rFonts w:ascii="Arial" w:hAnsi="Arial" w:cs="Arial"/>
                <w:b/>
                <w:sz w:val="20"/>
                <w:szCs w:val="20"/>
              </w:rPr>
              <w:t>Jezdnia</w:t>
            </w: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Frezowanie nawierzchni jezdni o grubości od 10 cm</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95</w:t>
            </w:r>
            <w:r>
              <w:rPr>
                <w:rFonts w:ascii="Arial" w:hAnsi="Arial" w:cs="Arial"/>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4.</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D-04.04.02</w:t>
            </w:r>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Podbudowa z kruszywa 0/31,5, stabilizowanego mechanicznie - grubość po zagęszczeniu - 10 - 35 cm</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m3</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185</w:t>
            </w:r>
            <w:r>
              <w:rPr>
                <w:rFonts w:ascii="Arial" w:hAnsi="Arial" w:cs="Arial"/>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5.</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D-04.03.01</w:t>
            </w:r>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Skropienie nawierzchni drogowej</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840</w:t>
            </w:r>
            <w:r>
              <w:rPr>
                <w:rFonts w:ascii="Arial" w:hAnsi="Arial" w:cs="Arial"/>
                <w:sz w:val="20"/>
                <w:szCs w:val="20"/>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6.</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w:t>
            </w:r>
            <w:proofErr w:type="spellStart"/>
            <w:r w:rsidRPr="00795D74">
              <w:rPr>
                <w:rFonts w:ascii="Arial" w:hAnsi="Arial" w:cs="Arial"/>
                <w:sz w:val="20"/>
                <w:szCs w:val="20"/>
              </w:rPr>
              <w:t>05.03.05b</w:t>
            </w:r>
            <w:proofErr w:type="spellEnd"/>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 xml:space="preserve">Profil z mieszanki </w:t>
            </w:r>
            <w:proofErr w:type="spellStart"/>
            <w:r w:rsidRPr="00795D74">
              <w:rPr>
                <w:rFonts w:ascii="Arial" w:hAnsi="Arial" w:cs="Arial"/>
                <w:sz w:val="20"/>
                <w:szCs w:val="20"/>
              </w:rPr>
              <w:t>mineralno</w:t>
            </w:r>
            <w:proofErr w:type="spellEnd"/>
            <w:r w:rsidRPr="00795D74">
              <w:rPr>
                <w:rFonts w:ascii="Arial" w:hAnsi="Arial" w:cs="Arial"/>
                <w:sz w:val="20"/>
                <w:szCs w:val="20"/>
              </w:rPr>
              <w:t xml:space="preserve"> bitumicznej </w:t>
            </w:r>
            <w:proofErr w:type="spellStart"/>
            <w:r w:rsidRPr="00795D74">
              <w:rPr>
                <w:rFonts w:ascii="Arial" w:hAnsi="Arial" w:cs="Arial"/>
                <w:sz w:val="20"/>
                <w:szCs w:val="20"/>
              </w:rPr>
              <w:t>AC16W</w:t>
            </w:r>
            <w:proofErr w:type="spellEnd"/>
            <w:r w:rsidRPr="00795D74">
              <w:rPr>
                <w:rFonts w:ascii="Arial" w:hAnsi="Arial" w:cs="Arial"/>
                <w:sz w:val="20"/>
                <w:szCs w:val="20"/>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t</w:t>
            </w:r>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7.</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w:t>
            </w:r>
            <w:proofErr w:type="spellStart"/>
            <w:r w:rsidRPr="00795D74">
              <w:rPr>
                <w:rFonts w:ascii="Arial" w:hAnsi="Arial" w:cs="Arial"/>
                <w:sz w:val="20"/>
                <w:szCs w:val="20"/>
              </w:rPr>
              <w:t>05.03.05a</w:t>
            </w:r>
            <w:proofErr w:type="spellEnd"/>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 xml:space="preserve">Warstwa wiążąca z mieszanki z mineralno-bitumicznej </w:t>
            </w:r>
            <w:proofErr w:type="spellStart"/>
            <w:r w:rsidRPr="00795D74">
              <w:rPr>
                <w:rFonts w:ascii="Arial" w:hAnsi="Arial" w:cs="Arial"/>
                <w:sz w:val="20"/>
                <w:szCs w:val="20"/>
              </w:rPr>
              <w:t>AC11S</w:t>
            </w:r>
            <w:proofErr w:type="spellEnd"/>
            <w:r w:rsidRPr="00795D74">
              <w:rPr>
                <w:rFonts w:ascii="Arial" w:hAnsi="Arial" w:cs="Arial"/>
                <w:sz w:val="20"/>
                <w:szCs w:val="20"/>
              </w:rPr>
              <w:t xml:space="preserve"> - 4 cm po zagęszczeniu,       </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840,00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8.</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D-04.03.01</w:t>
            </w:r>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 xml:space="preserve">Skropienie nawierzchni drogowej                    </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840,00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w:t>
            </w:r>
            <w:proofErr w:type="spellStart"/>
            <w:r w:rsidRPr="00795D74">
              <w:rPr>
                <w:rFonts w:ascii="Arial" w:hAnsi="Arial" w:cs="Arial"/>
                <w:sz w:val="20"/>
                <w:szCs w:val="20"/>
              </w:rPr>
              <w:t>05.03.05a</w:t>
            </w:r>
            <w:proofErr w:type="spellEnd"/>
          </w:p>
        </w:tc>
        <w:tc>
          <w:tcPr>
            <w:tcW w:w="481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 xml:space="preserve">Warstwa ścieralna z mieszanki mineralno-bitumicznej </w:t>
            </w:r>
            <w:proofErr w:type="spellStart"/>
            <w:r w:rsidRPr="00795D74">
              <w:rPr>
                <w:rFonts w:ascii="Arial" w:hAnsi="Arial" w:cs="Arial"/>
                <w:sz w:val="20"/>
                <w:szCs w:val="20"/>
              </w:rPr>
              <w:t>AC11S</w:t>
            </w:r>
            <w:proofErr w:type="spellEnd"/>
            <w:r w:rsidRPr="00795D74">
              <w:rPr>
                <w:rFonts w:ascii="Arial" w:hAnsi="Arial" w:cs="Arial"/>
                <w:sz w:val="20"/>
                <w:szCs w:val="20"/>
              </w:rPr>
              <w:t xml:space="preserve"> - 4 cm po zagęszczeniu,       </w:t>
            </w:r>
          </w:p>
        </w:tc>
        <w:tc>
          <w:tcPr>
            <w:tcW w:w="567"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830,00</w:t>
            </w:r>
          </w:p>
        </w:tc>
        <w:tc>
          <w:tcPr>
            <w:tcW w:w="1134"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center"/>
              <w:rPr>
                <w:rFonts w:ascii="Arial" w:hAnsi="Arial" w:cs="Arial"/>
                <w:sz w:val="20"/>
                <w:szCs w:val="20"/>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10635" w:type="dxa"/>
            <w:gridSpan w:val="7"/>
            <w:vAlign w:val="center"/>
          </w:tcPr>
          <w:p w:rsidR="008C4E74" w:rsidRPr="00795D74" w:rsidRDefault="008C4E74" w:rsidP="005B5F5E">
            <w:pPr>
              <w:spacing w:before="60" w:after="60"/>
              <w:jc w:val="center"/>
              <w:rPr>
                <w:rFonts w:ascii="Arial" w:hAnsi="Arial" w:cs="Arial"/>
                <w:b/>
                <w:sz w:val="20"/>
                <w:szCs w:val="20"/>
              </w:rPr>
            </w:pPr>
            <w:r w:rsidRPr="00795D74">
              <w:rPr>
                <w:rFonts w:ascii="Arial" w:hAnsi="Arial" w:cs="Arial"/>
                <w:b/>
                <w:sz w:val="20"/>
                <w:szCs w:val="20"/>
              </w:rPr>
              <w:t>Wykończenia</w:t>
            </w:r>
          </w:p>
        </w:tc>
      </w:tr>
      <w:tr w:rsidR="008C4E74" w:rsidRPr="006225AD" w:rsidTr="005B5F5E">
        <w:tc>
          <w:tcPr>
            <w:tcW w:w="566"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10.</w:t>
            </w:r>
          </w:p>
        </w:tc>
        <w:tc>
          <w:tcPr>
            <w:tcW w:w="1419" w:type="dxa"/>
            <w:vAlign w:val="center"/>
          </w:tcPr>
          <w:p w:rsidR="008C4E74" w:rsidRPr="00795D74" w:rsidRDefault="008C4E74" w:rsidP="005B5F5E">
            <w:pPr>
              <w:spacing w:before="60" w:after="60"/>
              <w:jc w:val="center"/>
              <w:rPr>
                <w:rFonts w:ascii="Arial" w:hAnsi="Arial" w:cs="Arial"/>
                <w:sz w:val="20"/>
                <w:szCs w:val="20"/>
              </w:rPr>
            </w:pPr>
          </w:p>
        </w:tc>
        <w:tc>
          <w:tcPr>
            <w:tcW w:w="4819" w:type="dxa"/>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Oczyszczenie istniejącego chodnika</w:t>
            </w:r>
          </w:p>
        </w:tc>
        <w:tc>
          <w:tcPr>
            <w:tcW w:w="567" w:type="dxa"/>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830,00</w:t>
            </w:r>
          </w:p>
        </w:tc>
        <w:tc>
          <w:tcPr>
            <w:tcW w:w="1134" w:type="dxa"/>
            <w:vAlign w:val="center"/>
          </w:tcPr>
          <w:p w:rsidR="008C4E74" w:rsidRPr="00795D74" w:rsidRDefault="008C4E74" w:rsidP="005B5F5E">
            <w:pPr>
              <w:spacing w:before="60" w:after="60"/>
              <w:jc w:val="center"/>
              <w:rPr>
                <w:rFonts w:ascii="Arial" w:hAnsi="Arial" w:cs="Arial"/>
                <w:sz w:val="20"/>
                <w:szCs w:val="20"/>
              </w:rPr>
            </w:pPr>
          </w:p>
        </w:tc>
        <w:tc>
          <w:tcPr>
            <w:tcW w:w="1279" w:type="dxa"/>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11.</w:t>
            </w:r>
          </w:p>
        </w:tc>
        <w:tc>
          <w:tcPr>
            <w:tcW w:w="1419" w:type="dxa"/>
            <w:vAlign w:val="center"/>
          </w:tcPr>
          <w:p w:rsidR="008C4E74" w:rsidRPr="00795D74" w:rsidRDefault="008C4E74" w:rsidP="005B5F5E">
            <w:pPr>
              <w:spacing w:before="60" w:after="60"/>
              <w:jc w:val="center"/>
              <w:rPr>
                <w:rFonts w:ascii="Arial" w:hAnsi="Arial" w:cs="Arial"/>
                <w:sz w:val="20"/>
                <w:szCs w:val="20"/>
              </w:rPr>
            </w:pPr>
          </w:p>
        </w:tc>
        <w:tc>
          <w:tcPr>
            <w:tcW w:w="4819" w:type="dxa"/>
            <w:vAlign w:val="center"/>
          </w:tcPr>
          <w:p w:rsidR="008C4E74" w:rsidRPr="00795D74" w:rsidRDefault="008C4E74" w:rsidP="005B5F5E">
            <w:pPr>
              <w:spacing w:before="60" w:after="60"/>
              <w:rPr>
                <w:rFonts w:ascii="Arial" w:hAnsi="Arial" w:cs="Arial"/>
                <w:sz w:val="20"/>
                <w:szCs w:val="20"/>
              </w:rPr>
            </w:pPr>
            <w:r w:rsidRPr="00795D74">
              <w:rPr>
                <w:rFonts w:ascii="Arial" w:hAnsi="Arial" w:cs="Arial"/>
                <w:sz w:val="20"/>
                <w:szCs w:val="20"/>
              </w:rPr>
              <w:t>Montaż barier energochłonnych</w:t>
            </w:r>
          </w:p>
        </w:tc>
        <w:tc>
          <w:tcPr>
            <w:tcW w:w="567" w:type="dxa"/>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mb</w:t>
            </w:r>
            <w:proofErr w:type="spellEnd"/>
          </w:p>
        </w:tc>
        <w:tc>
          <w:tcPr>
            <w:tcW w:w="851"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40,00</w:t>
            </w:r>
          </w:p>
        </w:tc>
        <w:tc>
          <w:tcPr>
            <w:tcW w:w="1134" w:type="dxa"/>
            <w:vAlign w:val="center"/>
          </w:tcPr>
          <w:p w:rsidR="008C4E74" w:rsidRPr="00795D74" w:rsidRDefault="008C4E74" w:rsidP="005B5F5E">
            <w:pPr>
              <w:spacing w:before="60" w:after="60"/>
              <w:jc w:val="center"/>
              <w:rPr>
                <w:rFonts w:ascii="Arial" w:hAnsi="Arial" w:cs="Arial"/>
                <w:sz w:val="20"/>
                <w:szCs w:val="20"/>
              </w:rPr>
            </w:pPr>
          </w:p>
        </w:tc>
        <w:tc>
          <w:tcPr>
            <w:tcW w:w="1279" w:type="dxa"/>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566"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12.</w:t>
            </w:r>
          </w:p>
        </w:tc>
        <w:tc>
          <w:tcPr>
            <w:tcW w:w="1419"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D-04.04.02</w:t>
            </w:r>
          </w:p>
        </w:tc>
        <w:tc>
          <w:tcPr>
            <w:tcW w:w="4819" w:type="dxa"/>
            <w:vAlign w:val="center"/>
          </w:tcPr>
          <w:p w:rsidR="008C4E74" w:rsidRPr="00795D74" w:rsidRDefault="008C4E74" w:rsidP="005544C6">
            <w:pPr>
              <w:spacing w:before="60" w:after="60"/>
              <w:rPr>
                <w:rFonts w:ascii="Arial" w:hAnsi="Arial" w:cs="Arial"/>
                <w:sz w:val="20"/>
                <w:szCs w:val="20"/>
              </w:rPr>
            </w:pPr>
            <w:r w:rsidRPr="00795D74">
              <w:rPr>
                <w:rFonts w:ascii="Arial" w:hAnsi="Arial" w:cs="Arial"/>
                <w:sz w:val="20"/>
                <w:szCs w:val="20"/>
              </w:rPr>
              <w:t>Utwardzenie poboczy z kruszywa stabilizowanego mechanicznie 0/31,5 - warstwa górna o grubości po zagęszczeniu 10 cm</w:t>
            </w:r>
          </w:p>
        </w:tc>
        <w:tc>
          <w:tcPr>
            <w:tcW w:w="567" w:type="dxa"/>
            <w:vAlign w:val="center"/>
          </w:tcPr>
          <w:p w:rsidR="008C4E74" w:rsidRPr="00795D74" w:rsidRDefault="008C4E74" w:rsidP="005B5F5E">
            <w:pPr>
              <w:spacing w:before="60" w:after="60"/>
              <w:jc w:val="center"/>
              <w:rPr>
                <w:rFonts w:ascii="Arial" w:hAnsi="Arial" w:cs="Arial"/>
                <w:sz w:val="20"/>
                <w:szCs w:val="20"/>
              </w:rPr>
            </w:pPr>
            <w:proofErr w:type="spellStart"/>
            <w:r w:rsidRPr="00795D74">
              <w:rPr>
                <w:rFonts w:ascii="Arial" w:hAnsi="Arial" w:cs="Arial"/>
                <w:sz w:val="20"/>
                <w:szCs w:val="20"/>
              </w:rPr>
              <w:t>m2</w:t>
            </w:r>
            <w:proofErr w:type="spellEnd"/>
          </w:p>
        </w:tc>
        <w:tc>
          <w:tcPr>
            <w:tcW w:w="851" w:type="dxa"/>
            <w:vAlign w:val="center"/>
          </w:tcPr>
          <w:p w:rsidR="008C4E74" w:rsidRPr="00795D74" w:rsidRDefault="008C4E74" w:rsidP="005B5F5E">
            <w:pPr>
              <w:spacing w:before="60" w:after="60"/>
              <w:jc w:val="center"/>
              <w:rPr>
                <w:rFonts w:ascii="Arial" w:hAnsi="Arial" w:cs="Arial"/>
                <w:sz w:val="20"/>
                <w:szCs w:val="20"/>
              </w:rPr>
            </w:pPr>
            <w:r w:rsidRPr="00795D74">
              <w:rPr>
                <w:rFonts w:ascii="Arial" w:hAnsi="Arial" w:cs="Arial"/>
                <w:sz w:val="20"/>
                <w:szCs w:val="20"/>
              </w:rPr>
              <w:t>270,00</w:t>
            </w:r>
          </w:p>
        </w:tc>
        <w:tc>
          <w:tcPr>
            <w:tcW w:w="1134" w:type="dxa"/>
            <w:vAlign w:val="center"/>
          </w:tcPr>
          <w:p w:rsidR="008C4E74" w:rsidRPr="00795D74" w:rsidRDefault="008C4E74" w:rsidP="005B5F5E">
            <w:pPr>
              <w:spacing w:before="60" w:after="60"/>
              <w:jc w:val="center"/>
              <w:rPr>
                <w:rFonts w:ascii="Arial" w:hAnsi="Arial" w:cs="Arial"/>
                <w:sz w:val="20"/>
                <w:szCs w:val="20"/>
              </w:rPr>
            </w:pPr>
          </w:p>
        </w:tc>
        <w:tc>
          <w:tcPr>
            <w:tcW w:w="1279" w:type="dxa"/>
            <w:vAlign w:val="center"/>
          </w:tcPr>
          <w:p w:rsidR="008C4E74" w:rsidRPr="00795D74" w:rsidRDefault="008C4E74" w:rsidP="005B5F5E">
            <w:pPr>
              <w:spacing w:before="60" w:after="60"/>
              <w:jc w:val="right"/>
              <w:rPr>
                <w:rFonts w:ascii="Arial" w:hAnsi="Arial" w:cs="Arial"/>
                <w:sz w:val="20"/>
                <w:szCs w:val="20"/>
              </w:rPr>
            </w:pPr>
          </w:p>
        </w:tc>
      </w:tr>
      <w:tr w:rsidR="008C4E74" w:rsidRPr="006225AD" w:rsidTr="005B5F5E">
        <w:tc>
          <w:tcPr>
            <w:tcW w:w="9356" w:type="dxa"/>
            <w:gridSpan w:val="6"/>
            <w:tcBorders>
              <w:top w:val="single" w:sz="4" w:space="0" w:color="000000"/>
              <w:left w:val="single" w:sz="4" w:space="0" w:color="000000"/>
              <w:bottom w:val="single" w:sz="4" w:space="0" w:color="000000"/>
              <w:right w:val="single" w:sz="4" w:space="0" w:color="000000"/>
            </w:tcBorders>
          </w:tcPr>
          <w:p w:rsidR="008C4E74" w:rsidRPr="00795D74" w:rsidRDefault="008C4E74" w:rsidP="005B5F5E">
            <w:pPr>
              <w:spacing w:before="60" w:after="60"/>
              <w:jc w:val="center"/>
              <w:rPr>
                <w:rFonts w:ascii="Arial" w:hAnsi="Arial" w:cs="Arial"/>
                <w:b/>
                <w:sz w:val="20"/>
                <w:szCs w:val="20"/>
              </w:rPr>
            </w:pPr>
            <w:r w:rsidRPr="00795D74">
              <w:rPr>
                <w:rFonts w:ascii="Arial" w:hAnsi="Arial" w:cs="Arial"/>
                <w:b/>
                <w:sz w:val="20"/>
                <w:szCs w:val="20"/>
              </w:rPr>
              <w:t xml:space="preserve">Razem netto </w:t>
            </w: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b/>
                <w:sz w:val="20"/>
                <w:szCs w:val="20"/>
              </w:rPr>
            </w:pPr>
          </w:p>
        </w:tc>
      </w:tr>
      <w:tr w:rsidR="008C4E74" w:rsidRPr="006225AD" w:rsidTr="005B5F5E">
        <w:tc>
          <w:tcPr>
            <w:tcW w:w="9356" w:type="dxa"/>
            <w:gridSpan w:val="6"/>
            <w:tcBorders>
              <w:top w:val="single" w:sz="4" w:space="0" w:color="000000"/>
              <w:left w:val="single" w:sz="4" w:space="0" w:color="000000"/>
              <w:bottom w:val="single" w:sz="4" w:space="0" w:color="000000"/>
              <w:right w:val="single" w:sz="4" w:space="0" w:color="000000"/>
            </w:tcBorders>
            <w:hideMark/>
          </w:tcPr>
          <w:p w:rsidR="008C4E74" w:rsidRPr="00795D74" w:rsidRDefault="008C4E74" w:rsidP="005B5F5E">
            <w:pPr>
              <w:spacing w:before="60" w:after="60"/>
              <w:jc w:val="center"/>
              <w:rPr>
                <w:rFonts w:ascii="Arial" w:hAnsi="Arial" w:cs="Arial"/>
                <w:b/>
                <w:sz w:val="20"/>
                <w:szCs w:val="20"/>
              </w:rPr>
            </w:pPr>
            <w:r w:rsidRPr="00795D74">
              <w:rPr>
                <w:rFonts w:ascii="Arial" w:hAnsi="Arial" w:cs="Arial"/>
                <w:b/>
                <w:sz w:val="20"/>
                <w:szCs w:val="20"/>
              </w:rPr>
              <w:t>Podatek VAT 23%</w:t>
            </w: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b/>
                <w:sz w:val="20"/>
                <w:szCs w:val="20"/>
              </w:rPr>
            </w:pPr>
          </w:p>
        </w:tc>
      </w:tr>
      <w:tr w:rsidR="008C4E74" w:rsidRPr="006225AD" w:rsidTr="005B5F5E">
        <w:tc>
          <w:tcPr>
            <w:tcW w:w="9356" w:type="dxa"/>
            <w:gridSpan w:val="6"/>
            <w:tcBorders>
              <w:top w:val="single" w:sz="4" w:space="0" w:color="000000"/>
              <w:left w:val="single" w:sz="4" w:space="0" w:color="000000"/>
              <w:bottom w:val="single" w:sz="4" w:space="0" w:color="000000"/>
              <w:right w:val="single" w:sz="4" w:space="0" w:color="000000"/>
            </w:tcBorders>
            <w:hideMark/>
          </w:tcPr>
          <w:p w:rsidR="008C4E74" w:rsidRPr="00795D74" w:rsidRDefault="008C4E74" w:rsidP="005B5F5E">
            <w:pPr>
              <w:spacing w:before="60" w:after="60"/>
              <w:jc w:val="center"/>
              <w:rPr>
                <w:rFonts w:ascii="Arial" w:hAnsi="Arial" w:cs="Arial"/>
                <w:b/>
                <w:sz w:val="20"/>
                <w:szCs w:val="20"/>
              </w:rPr>
            </w:pPr>
            <w:r w:rsidRPr="00795D74">
              <w:rPr>
                <w:rFonts w:ascii="Arial" w:hAnsi="Arial" w:cs="Arial"/>
                <w:b/>
                <w:sz w:val="20"/>
                <w:szCs w:val="20"/>
              </w:rPr>
              <w:t>Ogółem brutto</w:t>
            </w:r>
          </w:p>
        </w:tc>
        <w:tc>
          <w:tcPr>
            <w:tcW w:w="1279" w:type="dxa"/>
            <w:tcBorders>
              <w:top w:val="single" w:sz="4" w:space="0" w:color="000000"/>
              <w:left w:val="single" w:sz="4" w:space="0" w:color="000000"/>
              <w:bottom w:val="single" w:sz="4" w:space="0" w:color="000000"/>
              <w:right w:val="single" w:sz="4" w:space="0" w:color="000000"/>
            </w:tcBorders>
            <w:vAlign w:val="center"/>
          </w:tcPr>
          <w:p w:rsidR="008C4E74" w:rsidRPr="00795D74" w:rsidRDefault="008C4E74" w:rsidP="005B5F5E">
            <w:pPr>
              <w:spacing w:before="60" w:after="60"/>
              <w:jc w:val="right"/>
              <w:rPr>
                <w:rFonts w:ascii="Arial" w:hAnsi="Arial" w:cs="Arial"/>
                <w:b/>
                <w:sz w:val="20"/>
                <w:szCs w:val="20"/>
              </w:rPr>
            </w:pPr>
          </w:p>
        </w:tc>
      </w:tr>
    </w:tbl>
    <w:p w:rsidR="00E40F3F" w:rsidRDefault="00E40F3F" w:rsidP="002873D5">
      <w:pPr>
        <w:suppressAutoHyphens/>
        <w:spacing w:after="0" w:line="240" w:lineRule="auto"/>
        <w:ind w:left="-142"/>
        <w:jc w:val="both"/>
        <w:rPr>
          <w:rFonts w:ascii="Arial" w:eastAsia="Times New Roman" w:hAnsi="Arial" w:cs="Arial"/>
          <w:bCs/>
          <w:shd w:val="clear" w:color="auto" w:fill="FFFFFF"/>
          <w:lang w:eastAsia="zh-CN"/>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39" w:rsidRDefault="008D2339">
      <w:pPr>
        <w:spacing w:after="0" w:line="240" w:lineRule="auto"/>
      </w:pPr>
      <w:r>
        <w:separator/>
      </w:r>
    </w:p>
  </w:endnote>
  <w:endnote w:type="continuationSeparator" w:id="0">
    <w:p w:rsidR="008D2339" w:rsidRDefault="008D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D27F60" w:rsidRDefault="00D27F60">
        <w:pPr>
          <w:pStyle w:val="Stopka"/>
          <w:jc w:val="center"/>
        </w:pPr>
        <w:r>
          <w:fldChar w:fldCharType="begin"/>
        </w:r>
        <w:r>
          <w:instrText xml:space="preserve"> PAGE   \* MERGEFORMAT </w:instrText>
        </w:r>
        <w:r>
          <w:fldChar w:fldCharType="separate"/>
        </w:r>
        <w:r w:rsidR="005446C7">
          <w:rPr>
            <w:noProof/>
          </w:rPr>
          <w:t>2</w:t>
        </w:r>
        <w:r>
          <w:rPr>
            <w:noProof/>
          </w:rPr>
          <w:fldChar w:fldCharType="end"/>
        </w:r>
      </w:p>
    </w:sdtContent>
  </w:sdt>
  <w:p w:rsidR="00D27F60" w:rsidRDefault="00D27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39" w:rsidRDefault="008D2339">
      <w:pPr>
        <w:spacing w:after="0" w:line="240" w:lineRule="auto"/>
      </w:pPr>
      <w:r>
        <w:separator/>
      </w:r>
    </w:p>
  </w:footnote>
  <w:footnote w:type="continuationSeparator" w:id="0">
    <w:p w:rsidR="008D2339" w:rsidRDefault="008D2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FF0614D4"/>
    <w:name w:val="WW8Num11"/>
    <w:lvl w:ilvl="0">
      <w:start w:val="2"/>
      <w:numFmt w:val="decimal"/>
      <w:lvlText w:val="%1."/>
      <w:lvlJc w:val="left"/>
      <w:pPr>
        <w:ind w:left="1440" w:hanging="360"/>
      </w:pPr>
      <w:rPr>
        <w:rFonts w:cs="Arial" w:hint="default"/>
        <w:color w:val="auto"/>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12B62978"/>
    <w:lvl w:ilvl="0">
      <w:start w:val="1"/>
      <w:numFmt w:val="decimal"/>
      <w:lvlText w:val="%1."/>
      <w:lvlJc w:val="left"/>
      <w:pPr>
        <w:ind w:left="720" w:hanging="360"/>
      </w:pPr>
      <w:rPr>
        <w:rFonts w:hint="default"/>
        <w:color w:val="auto"/>
      </w:rPr>
    </w:lvl>
  </w:abstractNum>
  <w:abstractNum w:abstractNumId="30">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FB24F82"/>
    <w:multiLevelType w:val="hybridMultilevel"/>
    <w:tmpl w:val="63AC4102"/>
    <w:name w:val="WW8Num112"/>
    <w:lvl w:ilvl="0" w:tplc="54D87CCE">
      <w:start w:val="1"/>
      <w:numFmt w:val="decimal"/>
      <w:lvlText w:val="%1."/>
      <w:lvlJc w:val="left"/>
      <w:pPr>
        <w:ind w:left="1495" w:hanging="360"/>
      </w:pPr>
      <w:rPr>
        <w:rFonts w:ascii="Arial" w:eastAsia="Times New Roman"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2A2DE9"/>
    <w:multiLevelType w:val="hybridMultilevel"/>
    <w:tmpl w:val="E11EFCF8"/>
    <w:lvl w:ilvl="0" w:tplc="4A68EC34">
      <w:start w:val="1"/>
      <w:numFmt w:val="lowerLetter"/>
      <w:lvlText w:val="%1)"/>
      <w:lvlJc w:val="left"/>
      <w:pPr>
        <w:ind w:left="1440" w:hanging="360"/>
      </w:pPr>
      <w:rPr>
        <w:rFonts w:hint="default"/>
      </w:rPr>
    </w:lvl>
    <w:lvl w:ilvl="1" w:tplc="4C18BD6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D6197"/>
    <w:multiLevelType w:val="multilevel"/>
    <w:tmpl w:val="DA5443F6"/>
    <w:lvl w:ilvl="0">
      <w:start w:val="3"/>
      <w:numFmt w:val="decimal"/>
      <w:lvlText w:val="%1."/>
      <w:lvlJc w:val="left"/>
      <w:pPr>
        <w:tabs>
          <w:tab w:val="num" w:pos="1146"/>
        </w:tabs>
        <w:ind w:left="1146" w:hanging="720"/>
      </w:pPr>
      <w:rPr>
        <w:rFonts w:cs="Times New Roman" w:hint="default"/>
        <w:b w:val="0"/>
        <w:color w:val="000000"/>
        <w:sz w:val="22"/>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35">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6">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CDE1BAC"/>
    <w:multiLevelType w:val="hybridMultilevel"/>
    <w:tmpl w:val="B5F29010"/>
    <w:lvl w:ilvl="0" w:tplc="09F8B73E">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40">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2">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4">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26EC6FCB"/>
    <w:multiLevelType w:val="hybridMultilevel"/>
    <w:tmpl w:val="23862B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3">
    <w:nsid w:val="33C30CF8"/>
    <w:multiLevelType w:val="multilevel"/>
    <w:tmpl w:val="A504F61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ED073F9"/>
    <w:multiLevelType w:val="hybridMultilevel"/>
    <w:tmpl w:val="B89CC000"/>
    <w:lvl w:ilvl="0" w:tplc="52307420">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0">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nsid w:val="453B3B79"/>
    <w:multiLevelType w:val="hybridMultilevel"/>
    <w:tmpl w:val="9A7ACAB4"/>
    <w:lvl w:ilvl="0" w:tplc="2116B372">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4E375CAA"/>
    <w:multiLevelType w:val="hybridMultilevel"/>
    <w:tmpl w:val="8252FE2E"/>
    <w:lvl w:ilvl="0" w:tplc="12C08C9A">
      <w:start w:val="1"/>
      <w:numFmt w:val="lowerLetter"/>
      <w:lvlText w:val="%1)"/>
      <w:lvlJc w:val="left"/>
      <w:pPr>
        <w:ind w:left="14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nsid w:val="51975369"/>
    <w:multiLevelType w:val="multilevel"/>
    <w:tmpl w:val="5A84EA9E"/>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67">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D5A13C8"/>
    <w:multiLevelType w:val="multilevel"/>
    <w:tmpl w:val="A97C67C0"/>
    <w:lvl w:ilvl="0">
      <w:start w:val="2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9">
    <w:nsid w:val="62646B88"/>
    <w:multiLevelType w:val="multilevel"/>
    <w:tmpl w:val="653C0DC6"/>
    <w:lvl w:ilvl="0">
      <w:start w:val="2"/>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0">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E52603"/>
    <w:multiLevelType w:val="multilevel"/>
    <w:tmpl w:val="08E49752"/>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68F67041"/>
    <w:multiLevelType w:val="multilevel"/>
    <w:tmpl w:val="3D843FD8"/>
    <w:lvl w:ilvl="0">
      <w:start w:val="18"/>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4">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7">
    <w:nsid w:val="6A5F071B"/>
    <w:multiLevelType w:val="hybridMultilevel"/>
    <w:tmpl w:val="2806F7B8"/>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0">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3D1BE6"/>
    <w:multiLevelType w:val="hybridMultilevel"/>
    <w:tmpl w:val="223EF7A4"/>
    <w:lvl w:ilvl="0" w:tplc="17A8D4F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0">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3">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90"/>
  </w:num>
  <w:num w:numId="23">
    <w:abstractNumId w:val="23"/>
  </w:num>
  <w:num w:numId="24">
    <w:abstractNumId w:val="24"/>
  </w:num>
  <w:num w:numId="25">
    <w:abstractNumId w:val="25"/>
  </w:num>
  <w:num w:numId="26">
    <w:abstractNumId w:val="75"/>
  </w:num>
  <w:num w:numId="27">
    <w:abstractNumId w:val="66"/>
  </w:num>
  <w:num w:numId="2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num>
  <w:num w:numId="35">
    <w:abstractNumId w:val="26"/>
  </w:num>
  <w:num w:numId="36">
    <w:abstractNumId w:val="52"/>
  </w:num>
  <w:num w:numId="37">
    <w:abstractNumId w:val="49"/>
  </w:num>
  <w:num w:numId="38">
    <w:abstractNumId w:val="77"/>
  </w:num>
  <w:num w:numId="39">
    <w:abstractNumId w:val="8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79"/>
  </w:num>
  <w:num w:numId="43">
    <w:abstractNumId w:val="83"/>
  </w:num>
  <w:num w:numId="44">
    <w:abstractNumId w:val="76"/>
  </w:num>
  <w:num w:numId="45">
    <w:abstractNumId w:val="84"/>
  </w:num>
  <w:num w:numId="46">
    <w:abstractNumId w:val="44"/>
  </w:num>
  <w:num w:numId="47">
    <w:abstractNumId w:val="85"/>
  </w:num>
  <w:num w:numId="48">
    <w:abstractNumId w:val="80"/>
  </w:num>
  <w:num w:numId="49">
    <w:abstractNumId w:val="30"/>
  </w:num>
  <w:num w:numId="50">
    <w:abstractNumId w:val="51"/>
  </w:num>
  <w:num w:numId="51">
    <w:abstractNumId w:val="67"/>
  </w:num>
  <w:num w:numId="52">
    <w:abstractNumId w:val="61"/>
  </w:num>
  <w:num w:numId="53">
    <w:abstractNumId w:val="40"/>
  </w:num>
  <w:num w:numId="54">
    <w:abstractNumId w:val="46"/>
  </w:num>
  <w:num w:numId="55">
    <w:abstractNumId w:val="55"/>
  </w:num>
  <w:num w:numId="56">
    <w:abstractNumId w:val="94"/>
  </w:num>
  <w:num w:numId="57">
    <w:abstractNumId w:val="78"/>
  </w:num>
  <w:num w:numId="58">
    <w:abstractNumId w:val="29"/>
  </w:num>
  <w:num w:numId="59">
    <w:abstractNumId w:val="33"/>
  </w:num>
  <w:num w:numId="60">
    <w:abstractNumId w:val="58"/>
  </w:num>
  <w:num w:numId="61">
    <w:abstractNumId w:val="56"/>
  </w:num>
  <w:num w:numId="62">
    <w:abstractNumId w:val="70"/>
  </w:num>
  <w:num w:numId="63">
    <w:abstractNumId w:val="45"/>
  </w:num>
  <w:num w:numId="64">
    <w:abstractNumId w:val="54"/>
  </w:num>
  <w:num w:numId="65">
    <w:abstractNumId w:val="27"/>
  </w:num>
  <w:num w:numId="66">
    <w:abstractNumId w:val="60"/>
  </w:num>
  <w:num w:numId="67">
    <w:abstractNumId w:val="71"/>
  </w:num>
  <w:num w:numId="68">
    <w:abstractNumId w:val="41"/>
  </w:num>
  <w:num w:numId="69">
    <w:abstractNumId w:val="81"/>
  </w:num>
  <w:num w:numId="70">
    <w:abstractNumId w:val="28"/>
  </w:num>
  <w:num w:numId="71">
    <w:abstractNumId w:val="74"/>
  </w:num>
  <w:num w:numId="72">
    <w:abstractNumId w:val="39"/>
  </w:num>
  <w:num w:numId="73">
    <w:abstractNumId w:val="93"/>
  </w:num>
  <w:num w:numId="74">
    <w:abstractNumId w:val="92"/>
  </w:num>
  <w:num w:numId="75">
    <w:abstractNumId w:val="3"/>
  </w:num>
  <w:num w:numId="76">
    <w:abstractNumId w:val="35"/>
  </w:num>
  <w:num w:numId="77">
    <w:abstractNumId w:val="2"/>
  </w:num>
  <w:num w:numId="78">
    <w:abstractNumId w:val="63"/>
  </w:num>
  <w:num w:numId="79">
    <w:abstractNumId w:val="82"/>
  </w:num>
  <w:num w:numId="80">
    <w:abstractNumId w:val="91"/>
  </w:num>
  <w:num w:numId="81">
    <w:abstractNumId w:val="48"/>
  </w:num>
  <w:num w:numId="82">
    <w:abstractNumId w:val="43"/>
  </w:num>
  <w:num w:numId="83">
    <w:abstractNumId w:val="31"/>
  </w:num>
  <w:num w:numId="84">
    <w:abstractNumId w:val="86"/>
  </w:num>
  <w:num w:numId="85">
    <w:abstractNumId w:val="87"/>
  </w:num>
  <w:num w:numId="86">
    <w:abstractNumId w:val="13"/>
    <w:lvlOverride w:ilvl="0">
      <w:startOverride w:val="1"/>
    </w:lvlOverride>
  </w:num>
  <w:num w:numId="87">
    <w:abstractNumId w:val="72"/>
  </w:num>
  <w:num w:numId="88">
    <w:abstractNumId w:val="62"/>
  </w:num>
  <w:num w:numId="89">
    <w:abstractNumId w:val="32"/>
  </w:num>
  <w:num w:numId="90">
    <w:abstractNumId w:val="73"/>
  </w:num>
  <w:num w:numId="91">
    <w:abstractNumId w:val="68"/>
  </w:num>
  <w:num w:numId="92">
    <w:abstractNumId w:val="53"/>
  </w:num>
  <w:num w:numId="93">
    <w:abstractNumId w:val="34"/>
  </w:num>
  <w:num w:numId="94">
    <w:abstractNumId w:val="59"/>
  </w:num>
  <w:num w:numId="95">
    <w:abstractNumId w:val="50"/>
  </w:num>
  <w:num w:numId="96">
    <w:abstractNumId w:val="64"/>
  </w:num>
  <w:num w:numId="97">
    <w:abstractNumId w:val="88"/>
  </w:num>
  <w:num w:numId="98">
    <w:abstractNumId w:val="37"/>
  </w:num>
  <w:num w:numId="99">
    <w:abstractNumId w:val="69"/>
  </w:num>
  <w:num w:numId="100">
    <w:abstractNumId w:val="3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WW95pJmqOjcNVnbxUDrF7A4p1mg=" w:salt="KqG0S08xu3LwMIC7Rmwm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280A"/>
    <w:rsid w:val="0002780C"/>
    <w:rsid w:val="00032B83"/>
    <w:rsid w:val="00056E7D"/>
    <w:rsid w:val="000800EF"/>
    <w:rsid w:val="0008320E"/>
    <w:rsid w:val="0009783A"/>
    <w:rsid w:val="000A1EEF"/>
    <w:rsid w:val="000B0783"/>
    <w:rsid w:val="000B1530"/>
    <w:rsid w:val="000B4E5D"/>
    <w:rsid w:val="000D2EF9"/>
    <w:rsid w:val="000D70A2"/>
    <w:rsid w:val="000F1553"/>
    <w:rsid w:val="00101509"/>
    <w:rsid w:val="00101A40"/>
    <w:rsid w:val="00116CBB"/>
    <w:rsid w:val="001328D2"/>
    <w:rsid w:val="00132ECB"/>
    <w:rsid w:val="00142956"/>
    <w:rsid w:val="00161573"/>
    <w:rsid w:val="00171FB3"/>
    <w:rsid w:val="0017279A"/>
    <w:rsid w:val="0017298D"/>
    <w:rsid w:val="001874C7"/>
    <w:rsid w:val="001A43CB"/>
    <w:rsid w:val="001B24C3"/>
    <w:rsid w:val="001C7D51"/>
    <w:rsid w:val="001D3C4C"/>
    <w:rsid w:val="001E00BB"/>
    <w:rsid w:val="00201078"/>
    <w:rsid w:val="0020453A"/>
    <w:rsid w:val="002057A5"/>
    <w:rsid w:val="002160A6"/>
    <w:rsid w:val="002235AA"/>
    <w:rsid w:val="00234917"/>
    <w:rsid w:val="00256AB8"/>
    <w:rsid w:val="002873D5"/>
    <w:rsid w:val="002902E3"/>
    <w:rsid w:val="0029429D"/>
    <w:rsid w:val="002A619C"/>
    <w:rsid w:val="002A7DDB"/>
    <w:rsid w:val="002B1434"/>
    <w:rsid w:val="002C3F7B"/>
    <w:rsid w:val="002C40B0"/>
    <w:rsid w:val="002C67FB"/>
    <w:rsid w:val="002D367D"/>
    <w:rsid w:val="002E100B"/>
    <w:rsid w:val="002E1489"/>
    <w:rsid w:val="002F6EA1"/>
    <w:rsid w:val="003018E9"/>
    <w:rsid w:val="00306E79"/>
    <w:rsid w:val="00313DCD"/>
    <w:rsid w:val="00326908"/>
    <w:rsid w:val="00334DBB"/>
    <w:rsid w:val="00336023"/>
    <w:rsid w:val="00350D40"/>
    <w:rsid w:val="00370CBE"/>
    <w:rsid w:val="00375EB5"/>
    <w:rsid w:val="00376097"/>
    <w:rsid w:val="003A581E"/>
    <w:rsid w:val="003A676C"/>
    <w:rsid w:val="003B18A9"/>
    <w:rsid w:val="003B3DF4"/>
    <w:rsid w:val="003D78AA"/>
    <w:rsid w:val="003E258D"/>
    <w:rsid w:val="003E585A"/>
    <w:rsid w:val="003F1BD5"/>
    <w:rsid w:val="003F3D10"/>
    <w:rsid w:val="003F6D0C"/>
    <w:rsid w:val="00420EDF"/>
    <w:rsid w:val="00434B4E"/>
    <w:rsid w:val="00435696"/>
    <w:rsid w:val="00450F25"/>
    <w:rsid w:val="00455B25"/>
    <w:rsid w:val="00463A89"/>
    <w:rsid w:val="004671AE"/>
    <w:rsid w:val="00484924"/>
    <w:rsid w:val="0049684B"/>
    <w:rsid w:val="004A49AF"/>
    <w:rsid w:val="004A4AAE"/>
    <w:rsid w:val="004D205F"/>
    <w:rsid w:val="004E5671"/>
    <w:rsid w:val="004E6601"/>
    <w:rsid w:val="004F4974"/>
    <w:rsid w:val="004F5B9A"/>
    <w:rsid w:val="00521590"/>
    <w:rsid w:val="0053153D"/>
    <w:rsid w:val="005360F0"/>
    <w:rsid w:val="005446C7"/>
    <w:rsid w:val="005544C6"/>
    <w:rsid w:val="00554AF3"/>
    <w:rsid w:val="005646E1"/>
    <w:rsid w:val="005815D9"/>
    <w:rsid w:val="00582E96"/>
    <w:rsid w:val="00584FB3"/>
    <w:rsid w:val="005B0C63"/>
    <w:rsid w:val="005B5F5E"/>
    <w:rsid w:val="00612955"/>
    <w:rsid w:val="006143D5"/>
    <w:rsid w:val="00641170"/>
    <w:rsid w:val="00642B58"/>
    <w:rsid w:val="00643F45"/>
    <w:rsid w:val="00651E8E"/>
    <w:rsid w:val="00654A7E"/>
    <w:rsid w:val="006657FE"/>
    <w:rsid w:val="00680F78"/>
    <w:rsid w:val="00683324"/>
    <w:rsid w:val="006A1D85"/>
    <w:rsid w:val="006A6000"/>
    <w:rsid w:val="006B447D"/>
    <w:rsid w:val="006B76E5"/>
    <w:rsid w:val="006D018A"/>
    <w:rsid w:val="006D1771"/>
    <w:rsid w:val="006D59A6"/>
    <w:rsid w:val="006E30E8"/>
    <w:rsid w:val="00704E1F"/>
    <w:rsid w:val="007063A9"/>
    <w:rsid w:val="00727EAE"/>
    <w:rsid w:val="00740354"/>
    <w:rsid w:val="00745093"/>
    <w:rsid w:val="00754D07"/>
    <w:rsid w:val="00790C0A"/>
    <w:rsid w:val="00796E39"/>
    <w:rsid w:val="007A6C33"/>
    <w:rsid w:val="007C55A3"/>
    <w:rsid w:val="007D6AA9"/>
    <w:rsid w:val="007E2514"/>
    <w:rsid w:val="007E5589"/>
    <w:rsid w:val="0080130B"/>
    <w:rsid w:val="00807FF4"/>
    <w:rsid w:val="008469E5"/>
    <w:rsid w:val="00853388"/>
    <w:rsid w:val="00855F91"/>
    <w:rsid w:val="0086235C"/>
    <w:rsid w:val="00865992"/>
    <w:rsid w:val="00872619"/>
    <w:rsid w:val="00873821"/>
    <w:rsid w:val="0087634A"/>
    <w:rsid w:val="00884ABE"/>
    <w:rsid w:val="0089088F"/>
    <w:rsid w:val="008A42D8"/>
    <w:rsid w:val="008C0F48"/>
    <w:rsid w:val="008C4E74"/>
    <w:rsid w:val="008D2339"/>
    <w:rsid w:val="008E1FB7"/>
    <w:rsid w:val="008E29E7"/>
    <w:rsid w:val="008E3241"/>
    <w:rsid w:val="008E5176"/>
    <w:rsid w:val="008E66B9"/>
    <w:rsid w:val="008F4B7B"/>
    <w:rsid w:val="008F7B34"/>
    <w:rsid w:val="00903996"/>
    <w:rsid w:val="009100B4"/>
    <w:rsid w:val="00922B60"/>
    <w:rsid w:val="00927C8B"/>
    <w:rsid w:val="00946C89"/>
    <w:rsid w:val="0095364A"/>
    <w:rsid w:val="00964388"/>
    <w:rsid w:val="009772E9"/>
    <w:rsid w:val="0098494E"/>
    <w:rsid w:val="00992664"/>
    <w:rsid w:val="00996B21"/>
    <w:rsid w:val="009B48CD"/>
    <w:rsid w:val="009C1305"/>
    <w:rsid w:val="009C66DB"/>
    <w:rsid w:val="009C6B13"/>
    <w:rsid w:val="009D4767"/>
    <w:rsid w:val="009E2635"/>
    <w:rsid w:val="00A178F8"/>
    <w:rsid w:val="00A23385"/>
    <w:rsid w:val="00A5415E"/>
    <w:rsid w:val="00A6498C"/>
    <w:rsid w:val="00A71D89"/>
    <w:rsid w:val="00A7612A"/>
    <w:rsid w:val="00A86E9D"/>
    <w:rsid w:val="00A9788E"/>
    <w:rsid w:val="00AA0937"/>
    <w:rsid w:val="00AB3CCB"/>
    <w:rsid w:val="00AB46B4"/>
    <w:rsid w:val="00AD1EA3"/>
    <w:rsid w:val="00AD2D10"/>
    <w:rsid w:val="00AD51D9"/>
    <w:rsid w:val="00B0228F"/>
    <w:rsid w:val="00B074CB"/>
    <w:rsid w:val="00B0792F"/>
    <w:rsid w:val="00B14C8D"/>
    <w:rsid w:val="00B368ED"/>
    <w:rsid w:val="00B4231E"/>
    <w:rsid w:val="00B50474"/>
    <w:rsid w:val="00B542BC"/>
    <w:rsid w:val="00B6423B"/>
    <w:rsid w:val="00B70B1D"/>
    <w:rsid w:val="00B80474"/>
    <w:rsid w:val="00B83E50"/>
    <w:rsid w:val="00B926C4"/>
    <w:rsid w:val="00BA482A"/>
    <w:rsid w:val="00BB3046"/>
    <w:rsid w:val="00BB68F8"/>
    <w:rsid w:val="00BD45A7"/>
    <w:rsid w:val="00BF14EA"/>
    <w:rsid w:val="00BF6F82"/>
    <w:rsid w:val="00C2052F"/>
    <w:rsid w:val="00C22A3E"/>
    <w:rsid w:val="00C30C81"/>
    <w:rsid w:val="00C40F15"/>
    <w:rsid w:val="00C46F7F"/>
    <w:rsid w:val="00C54026"/>
    <w:rsid w:val="00C63EFD"/>
    <w:rsid w:val="00C64367"/>
    <w:rsid w:val="00C82DCF"/>
    <w:rsid w:val="00C9608C"/>
    <w:rsid w:val="00C96316"/>
    <w:rsid w:val="00C964A7"/>
    <w:rsid w:val="00CA07FF"/>
    <w:rsid w:val="00CA6BAC"/>
    <w:rsid w:val="00CC6BBB"/>
    <w:rsid w:val="00CD0959"/>
    <w:rsid w:val="00CD7E9B"/>
    <w:rsid w:val="00CE580F"/>
    <w:rsid w:val="00CE7FE6"/>
    <w:rsid w:val="00D020A4"/>
    <w:rsid w:val="00D063C9"/>
    <w:rsid w:val="00D134CB"/>
    <w:rsid w:val="00D24F8B"/>
    <w:rsid w:val="00D27F60"/>
    <w:rsid w:val="00D3386F"/>
    <w:rsid w:val="00D44DB7"/>
    <w:rsid w:val="00D51991"/>
    <w:rsid w:val="00D53F45"/>
    <w:rsid w:val="00D627B9"/>
    <w:rsid w:val="00D662AE"/>
    <w:rsid w:val="00D729DD"/>
    <w:rsid w:val="00D74CC1"/>
    <w:rsid w:val="00D85D62"/>
    <w:rsid w:val="00D87ED6"/>
    <w:rsid w:val="00D9118E"/>
    <w:rsid w:val="00D97975"/>
    <w:rsid w:val="00DB2DF1"/>
    <w:rsid w:val="00DB3BDD"/>
    <w:rsid w:val="00DB73CC"/>
    <w:rsid w:val="00DC3247"/>
    <w:rsid w:val="00DD4EE0"/>
    <w:rsid w:val="00DF4B0A"/>
    <w:rsid w:val="00E00627"/>
    <w:rsid w:val="00E01CC2"/>
    <w:rsid w:val="00E33786"/>
    <w:rsid w:val="00E40EFB"/>
    <w:rsid w:val="00E40F3F"/>
    <w:rsid w:val="00E41F9B"/>
    <w:rsid w:val="00E66A00"/>
    <w:rsid w:val="00E7457E"/>
    <w:rsid w:val="00E83F38"/>
    <w:rsid w:val="00E84FAE"/>
    <w:rsid w:val="00E86C8B"/>
    <w:rsid w:val="00E9135C"/>
    <w:rsid w:val="00E97A4B"/>
    <w:rsid w:val="00EA7A0C"/>
    <w:rsid w:val="00EE177B"/>
    <w:rsid w:val="00EF7E75"/>
    <w:rsid w:val="00F02908"/>
    <w:rsid w:val="00F0737A"/>
    <w:rsid w:val="00F1559F"/>
    <w:rsid w:val="00F32EC8"/>
    <w:rsid w:val="00F46D9B"/>
    <w:rsid w:val="00F46ED1"/>
    <w:rsid w:val="00F824B0"/>
    <w:rsid w:val="00FA54BF"/>
    <w:rsid w:val="00FD080A"/>
    <w:rsid w:val="00FE47DC"/>
    <w:rsid w:val="00FE71E9"/>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3C9"/>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63C9"/>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2053</TotalTime>
  <Pages>1</Pages>
  <Words>17993</Words>
  <Characters>107963</Characters>
  <Application>Microsoft Office Word</Application>
  <DocSecurity>8</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96</cp:revision>
  <cp:lastPrinted>2018-05-14T09:35:00Z</cp:lastPrinted>
  <dcterms:created xsi:type="dcterms:W3CDTF">2017-08-21T05:13:00Z</dcterms:created>
  <dcterms:modified xsi:type="dcterms:W3CDTF">2018-05-14T09:36:00Z</dcterms:modified>
</cp:coreProperties>
</file>