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5E" w:rsidRPr="008A1E5E" w:rsidRDefault="008A1E5E" w:rsidP="008A1E5E">
      <w:pPr>
        <w:jc w:val="center"/>
        <w:rPr>
          <w:rFonts w:eastAsia="Times New Roman" w:cs="Arial"/>
          <w:b/>
          <w:sz w:val="28"/>
          <w:szCs w:val="28"/>
          <w:lang w:eastAsia="pl-PL"/>
        </w:rPr>
      </w:pPr>
      <w:r w:rsidRPr="008A1E5E">
        <w:rPr>
          <w:rFonts w:eastAsia="Times New Roman" w:cs="Arial"/>
          <w:b/>
          <w:sz w:val="28"/>
          <w:szCs w:val="28"/>
          <w:lang w:eastAsia="pl-PL"/>
        </w:rPr>
        <w:t xml:space="preserve">OGŁOSZENIE O ZAMÓWIENIU - Roboty budowlane </w:t>
      </w:r>
    </w:p>
    <w:p w:rsidR="008A1E5E" w:rsidRDefault="008A1E5E" w:rsidP="008A1E5E">
      <w:pPr>
        <w:rPr>
          <w:rFonts w:eastAsia="Times New Roman" w:cs="Arial"/>
          <w:b/>
          <w:bCs/>
          <w:lang w:eastAsia="pl-PL"/>
        </w:rPr>
      </w:pPr>
    </w:p>
    <w:p w:rsidR="008A1E5E" w:rsidRPr="008A1E5E" w:rsidRDefault="008A1E5E" w:rsidP="008A1E5E">
      <w:pPr>
        <w:rPr>
          <w:rFonts w:eastAsia="Times New Roman" w:cs="Arial"/>
          <w:b/>
          <w:color w:val="FF0000"/>
          <w:sz w:val="24"/>
          <w:szCs w:val="24"/>
          <w:lang w:eastAsia="pl-PL"/>
        </w:rPr>
      </w:pPr>
      <w:r w:rsidRPr="008A1E5E">
        <w:rPr>
          <w:rFonts w:eastAsia="Times New Roman" w:cs="Arial"/>
          <w:b/>
          <w:sz w:val="24"/>
          <w:szCs w:val="24"/>
          <w:lang w:eastAsia="pl-PL"/>
        </w:rPr>
        <w:t>Wykonanie cienkich dywaników z mieszanki mineralno-emulsyjnej układanej na zimno</w:t>
      </w:r>
      <w:r w:rsidRPr="008A1E5E">
        <w:rPr>
          <w:rFonts w:eastAsia="Times New Roman" w:cs="Arial"/>
          <w:b/>
          <w:color w:val="FF0000"/>
          <w:sz w:val="24"/>
          <w:szCs w:val="24"/>
          <w:lang w:eastAsia="pl-PL"/>
        </w:rPr>
        <w:br/>
      </w:r>
    </w:p>
    <w:p w:rsidR="008A1E5E" w:rsidRPr="008A1E5E" w:rsidRDefault="008A1E5E" w:rsidP="008A1E5E">
      <w:pPr>
        <w:rPr>
          <w:rFonts w:eastAsia="Times New Roman" w:cs="Arial"/>
          <w:lang w:eastAsia="pl-PL"/>
        </w:rPr>
      </w:pPr>
      <w:r w:rsidRPr="008A1E5E">
        <w:rPr>
          <w:rFonts w:eastAsia="Times New Roman" w:cs="Arial"/>
          <w:lang w:eastAsia="pl-PL"/>
        </w:rPr>
        <w:t>Postępowanie znak PZD.252.</w:t>
      </w:r>
      <w:r w:rsidRPr="008A1E5E">
        <w:rPr>
          <w:rFonts w:eastAsia="Times New Roman" w:cs="Arial"/>
          <w:lang w:eastAsia="pl-PL"/>
        </w:rPr>
        <w:t>7</w:t>
      </w:r>
      <w:r w:rsidRPr="008A1E5E">
        <w:rPr>
          <w:rFonts w:eastAsia="Times New Roman" w:cs="Arial"/>
          <w:lang w:eastAsia="pl-PL"/>
        </w:rPr>
        <w:t>.2017.4A</w:t>
      </w:r>
    </w:p>
    <w:p w:rsidR="008A1E5E" w:rsidRPr="008A1E5E" w:rsidRDefault="008A1E5E" w:rsidP="008A1E5E">
      <w:pPr>
        <w:rPr>
          <w:rFonts w:eastAsia="Times New Roman" w:cs="Arial"/>
          <w:lang w:eastAsia="pl-PL"/>
        </w:rPr>
      </w:pPr>
      <w:r w:rsidRPr="008A1E5E">
        <w:rPr>
          <w:rFonts w:eastAsia="Times New Roman" w:cs="Arial"/>
          <w:lang w:eastAsia="pl-PL"/>
        </w:rPr>
        <w:t>Numer ogłoszenia w Biuletynie Zamówień Publicznych: 68062 - 2017</w:t>
      </w:r>
    </w:p>
    <w:p w:rsidR="008A1E5E" w:rsidRPr="008A1E5E" w:rsidRDefault="008A1E5E" w:rsidP="008A1E5E">
      <w:pPr>
        <w:rPr>
          <w:rFonts w:eastAsia="Times New Roman" w:cs="Arial"/>
          <w:bCs/>
          <w:lang w:eastAsia="pl-PL"/>
        </w:rPr>
      </w:pPr>
      <w:r w:rsidRPr="008A1E5E">
        <w:rPr>
          <w:rFonts w:eastAsia="Times New Roman" w:cs="Arial"/>
          <w:lang w:eastAsia="pl-PL"/>
        </w:rPr>
        <w:t xml:space="preserve">Data zamieszczenia: </w:t>
      </w:r>
      <w:r w:rsidRPr="008A1E5E">
        <w:rPr>
          <w:rFonts w:eastAsia="Times New Roman" w:cs="Arial"/>
          <w:lang w:eastAsia="pl-PL"/>
        </w:rPr>
        <w:t>18.04</w:t>
      </w:r>
      <w:r w:rsidRPr="008A1E5E">
        <w:rPr>
          <w:rFonts w:eastAsia="Times New Roman" w:cs="Arial"/>
          <w:lang w:eastAsia="pl-PL"/>
        </w:rPr>
        <w:t>.2017</w:t>
      </w:r>
    </w:p>
    <w:p w:rsidR="008A1E5E" w:rsidRDefault="008A1E5E" w:rsidP="008A1E5E">
      <w:pPr>
        <w:rPr>
          <w:rFonts w:eastAsia="Times New Roman" w:cs="Arial"/>
          <w:b/>
          <w:bCs/>
          <w:lang w:eastAsia="pl-PL"/>
        </w:rPr>
      </w:pPr>
    </w:p>
    <w:p w:rsidR="008A1E5E" w:rsidRPr="008A1E5E" w:rsidRDefault="008A1E5E" w:rsidP="008A1E5E">
      <w:pPr>
        <w:rPr>
          <w:rFonts w:eastAsia="Times New Roman" w:cs="Arial"/>
          <w:lang w:eastAsia="pl-PL"/>
        </w:rPr>
      </w:pPr>
      <w:r w:rsidRPr="008A1E5E">
        <w:rPr>
          <w:rFonts w:eastAsia="Times New Roman" w:cs="Arial"/>
          <w:b/>
          <w:bCs/>
          <w:lang w:eastAsia="pl-PL"/>
        </w:rPr>
        <w:t>Zamieszczanie ogłoszenia:</w:t>
      </w:r>
      <w:r w:rsidRPr="008A1E5E">
        <w:rPr>
          <w:rFonts w:eastAsia="Times New Roman" w:cs="Arial"/>
          <w:lang w:eastAsia="pl-PL"/>
        </w:rPr>
        <w:t xml:space="preserve"> obowiązkowe </w:t>
      </w:r>
    </w:p>
    <w:p w:rsidR="008A1E5E" w:rsidRPr="008A1E5E" w:rsidRDefault="008A1E5E" w:rsidP="008A1E5E">
      <w:pPr>
        <w:rPr>
          <w:rFonts w:eastAsia="Times New Roman" w:cs="Arial"/>
          <w:lang w:eastAsia="pl-PL"/>
        </w:rPr>
      </w:pPr>
      <w:r w:rsidRPr="008A1E5E">
        <w:rPr>
          <w:rFonts w:eastAsia="Times New Roman" w:cs="Arial"/>
          <w:b/>
          <w:bCs/>
          <w:lang w:eastAsia="pl-PL"/>
        </w:rPr>
        <w:t>Ogłoszenie dotyczy:</w:t>
      </w:r>
      <w:r w:rsidRPr="008A1E5E">
        <w:rPr>
          <w:rFonts w:eastAsia="Times New Roman" w:cs="Arial"/>
          <w:lang w:eastAsia="pl-PL"/>
        </w:rPr>
        <w:t xml:space="preserve"> zamówienia publicznego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Zamówienie dotyczy projektu lub programu współfinansowanego ze środków Unii Europejskiej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Nazwa projektu lub programu</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t xml:space="preserve">Należy podać minimalny procentowy wskaźnik zatrudnienia osób należących do jednej lub więcej kategorii, o których mowa w art. 22 ust. 2 ustawy </w:t>
      </w:r>
      <w:proofErr w:type="spellStart"/>
      <w:r w:rsidRPr="008A1E5E">
        <w:rPr>
          <w:rFonts w:eastAsia="Times New Roman" w:cs="Arial"/>
          <w:lang w:eastAsia="pl-PL"/>
        </w:rPr>
        <w:t>Pzp</w:t>
      </w:r>
      <w:proofErr w:type="spellEnd"/>
      <w:r w:rsidRPr="008A1E5E">
        <w:rPr>
          <w:rFonts w:eastAsia="Times New Roman" w:cs="Arial"/>
          <w:lang w:eastAsia="pl-PL"/>
        </w:rPr>
        <w:t xml:space="preserve">, nie mniejszy niż 30%, osób zatrudnionych przez zakłady pracy chronionej lub wykonawców albo ich jednostki (w %) </w:t>
      </w:r>
    </w:p>
    <w:p w:rsidR="008A1E5E" w:rsidRPr="008A1E5E" w:rsidRDefault="008A1E5E" w:rsidP="008A1E5E">
      <w:pPr>
        <w:rPr>
          <w:rFonts w:eastAsia="Times New Roman" w:cs="Arial"/>
          <w:lang w:eastAsia="pl-PL"/>
        </w:rPr>
      </w:pPr>
      <w:r w:rsidRPr="008A1E5E">
        <w:rPr>
          <w:rFonts w:eastAsia="Times New Roman" w:cs="Arial"/>
          <w:u w:val="single"/>
          <w:lang w:eastAsia="pl-PL"/>
        </w:rPr>
        <w:t>SEKCJA I: ZAMAWIAJĄCY</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Postępowanie przeprowadza centralny zamawiający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Postępowanie przeprowadza podmiot, któremu zamawiający powierzył/powierzyli przeprowadzenie postępowania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b/>
          <w:bCs/>
          <w:lang w:eastAsia="pl-PL"/>
        </w:rPr>
        <w:t>Informacje na temat podmiotu któremu zamawiający powierzył/powierzyli prowadzenie postępowania:</w:t>
      </w:r>
      <w:r w:rsidRPr="008A1E5E">
        <w:rPr>
          <w:rFonts w:eastAsia="Times New Roman" w:cs="Arial"/>
          <w:lang w:eastAsia="pl-PL"/>
        </w:rPr>
        <w:br/>
      </w:r>
      <w:r w:rsidRPr="008A1E5E">
        <w:rPr>
          <w:rFonts w:eastAsia="Times New Roman" w:cs="Arial"/>
          <w:b/>
          <w:bCs/>
          <w:lang w:eastAsia="pl-PL"/>
        </w:rPr>
        <w:t>Postępowanie jest przeprowadzane wspólnie przez zamawiających</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 xml:space="preserve">Postępowanie jest przeprowadzane wspólnie z zamawiającymi z innych państw członkowskich Unii Europejskiej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b/>
          <w:bCs/>
          <w:lang w:eastAsia="pl-PL"/>
        </w:rPr>
        <w:t>W przypadku przeprowadzania postępowania wspólnie z zamawiającymi z innych państw członkowskich Unii Europejskiej – mające zastosowanie krajowe prawo zamówień publicznych:</w:t>
      </w:r>
      <w:r w:rsidRPr="008A1E5E">
        <w:rPr>
          <w:rFonts w:eastAsia="Times New Roman" w:cs="Arial"/>
          <w:lang w:eastAsia="pl-PL"/>
        </w:rPr>
        <w:br/>
      </w:r>
      <w:r w:rsidRPr="008A1E5E">
        <w:rPr>
          <w:rFonts w:eastAsia="Times New Roman" w:cs="Arial"/>
          <w:b/>
          <w:bCs/>
          <w:lang w:eastAsia="pl-PL"/>
        </w:rPr>
        <w:t>Informacje dodatkowe:</w:t>
      </w:r>
    </w:p>
    <w:p w:rsidR="008A1E5E" w:rsidRPr="008A1E5E" w:rsidRDefault="008A1E5E" w:rsidP="008A1E5E">
      <w:pPr>
        <w:spacing w:after="260"/>
        <w:rPr>
          <w:rFonts w:eastAsia="Times New Roman" w:cs="Arial"/>
          <w:lang w:eastAsia="pl-PL"/>
        </w:rPr>
      </w:pPr>
      <w:r w:rsidRPr="008A1E5E">
        <w:rPr>
          <w:rFonts w:eastAsia="Times New Roman" w:cs="Arial"/>
          <w:b/>
          <w:bCs/>
          <w:lang w:eastAsia="pl-PL"/>
        </w:rPr>
        <w:t xml:space="preserve">I. 1) NAZWA I ADRES: </w:t>
      </w:r>
      <w:r w:rsidRPr="008A1E5E">
        <w:rPr>
          <w:rFonts w:eastAsia="Times New Roman" w:cs="Arial"/>
          <w:lang w:eastAsia="pl-PL"/>
        </w:rPr>
        <w:t xml:space="preserve">Powiatowy Zarząd Dróg w Iławie, krajowy numer identyfikacyjny 51085456900000, ul. ul. Tadeusza Kościuszki  , 14200   Iława, woj. warmińsko-mazurskie, państwo Polska, tel. 896 485 468, e-mail pzd@powiat-ilawski.pl, faks 89 644 80 66. </w:t>
      </w:r>
      <w:r w:rsidRPr="008A1E5E">
        <w:rPr>
          <w:rFonts w:eastAsia="Times New Roman" w:cs="Arial"/>
          <w:lang w:eastAsia="pl-PL"/>
        </w:rPr>
        <w:br/>
        <w:t xml:space="preserve">Adres strony internetowej (URL):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 2) RODZAJ ZAMAWIAJĄCEGO: </w:t>
      </w:r>
      <w:r w:rsidRPr="008A1E5E">
        <w:rPr>
          <w:rFonts w:eastAsia="Times New Roman" w:cs="Arial"/>
          <w:lang w:eastAsia="pl-PL"/>
        </w:rPr>
        <w:t xml:space="preserve">Administracja samorządowa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I.3) WSPÓLNE UDZIELANIE ZAMÓWIENIA </w:t>
      </w:r>
      <w:r w:rsidRPr="008A1E5E">
        <w:rPr>
          <w:rFonts w:eastAsia="Times New Roman" w:cs="Arial"/>
          <w:b/>
          <w:bCs/>
          <w:i/>
          <w:iCs/>
          <w:lang w:eastAsia="pl-PL"/>
        </w:rPr>
        <w:t>(jeżeli dotyczy)</w:t>
      </w:r>
      <w:r w:rsidRPr="008A1E5E">
        <w:rPr>
          <w:rFonts w:eastAsia="Times New Roman" w:cs="Arial"/>
          <w:b/>
          <w:bCs/>
          <w:lang w:eastAsia="pl-PL"/>
        </w:rPr>
        <w:t xml:space="preserve">: </w:t>
      </w:r>
    </w:p>
    <w:p w:rsidR="008A1E5E" w:rsidRPr="008A1E5E" w:rsidRDefault="008A1E5E" w:rsidP="008A1E5E">
      <w:pPr>
        <w:rPr>
          <w:rFonts w:eastAsia="Times New Roman" w:cs="Arial"/>
          <w:lang w:eastAsia="pl-PL"/>
        </w:rPr>
      </w:pPr>
      <w:r w:rsidRPr="008A1E5E">
        <w:rPr>
          <w:rFonts w:eastAsia="Times New Roman" w:cs="Arial"/>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I.4) KOMUNIKACJA: </w:t>
      </w:r>
      <w:r w:rsidRPr="008A1E5E">
        <w:rPr>
          <w:rFonts w:eastAsia="Times New Roman" w:cs="Arial"/>
          <w:lang w:eastAsia="pl-PL"/>
        </w:rPr>
        <w:br/>
      </w:r>
      <w:r w:rsidRPr="008A1E5E">
        <w:rPr>
          <w:rFonts w:eastAsia="Times New Roman" w:cs="Arial"/>
          <w:b/>
          <w:bCs/>
          <w:lang w:eastAsia="pl-PL"/>
        </w:rPr>
        <w:t>Nieograniczony, pełny i bezpośredni dostęp do dokumentów z postępowania można uzyskać pod adresem (URL)</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Adres strony internetowej, na której zamieszczona będzie specyfikacja istotnych warunków zamówienia </w:t>
      </w:r>
    </w:p>
    <w:p w:rsidR="008A1E5E" w:rsidRPr="008A1E5E" w:rsidRDefault="008A1E5E" w:rsidP="008A1E5E">
      <w:pPr>
        <w:rPr>
          <w:rFonts w:eastAsia="Times New Roman" w:cs="Arial"/>
          <w:lang w:eastAsia="pl-PL"/>
        </w:rPr>
      </w:pPr>
      <w:r w:rsidRPr="008A1E5E">
        <w:rPr>
          <w:rFonts w:eastAsia="Times New Roman" w:cs="Arial"/>
          <w:lang w:eastAsia="pl-PL"/>
        </w:rPr>
        <w:t xml:space="preserve">tak </w:t>
      </w:r>
      <w:r w:rsidRPr="008A1E5E">
        <w:rPr>
          <w:rFonts w:eastAsia="Times New Roman" w:cs="Arial"/>
          <w:lang w:eastAsia="pl-PL"/>
        </w:rPr>
        <w:br/>
        <w:t>http://bip.warmia.mazury.pl/powiat_ilawski/</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Dostęp do dokumentów z postępowania jest ograniczony - więcej informacji można uzyskać pod adresem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Oferty lub wnioski o dopuszczenie do udziału w postępowaniu należy przesyłać:</w:t>
      </w:r>
      <w:r w:rsidRPr="008A1E5E">
        <w:rPr>
          <w:rFonts w:eastAsia="Times New Roman" w:cs="Arial"/>
          <w:lang w:eastAsia="pl-PL"/>
        </w:rPr>
        <w:br/>
      </w:r>
      <w:r w:rsidRPr="008A1E5E">
        <w:rPr>
          <w:rFonts w:eastAsia="Times New Roman" w:cs="Arial"/>
          <w:b/>
          <w:bCs/>
          <w:lang w:eastAsia="pl-PL"/>
        </w:rPr>
        <w:t>Elektronicznie</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r w:rsidRPr="008A1E5E">
        <w:rPr>
          <w:rFonts w:eastAsia="Times New Roman" w:cs="Arial"/>
          <w:lang w:eastAsia="pl-PL"/>
        </w:rPr>
        <w:br/>
        <w:t xml:space="preserve">adres </w:t>
      </w:r>
    </w:p>
    <w:p w:rsidR="008A1E5E" w:rsidRPr="008A1E5E" w:rsidRDefault="008A1E5E" w:rsidP="008A1E5E">
      <w:pPr>
        <w:rPr>
          <w:rFonts w:eastAsia="Times New Roman" w:cs="Arial"/>
          <w:lang w:eastAsia="pl-PL"/>
        </w:rPr>
      </w:pPr>
    </w:p>
    <w:p w:rsidR="008A1E5E" w:rsidRPr="008A1E5E" w:rsidRDefault="008A1E5E" w:rsidP="008A1E5E">
      <w:pPr>
        <w:rPr>
          <w:rFonts w:eastAsia="Times New Roman" w:cs="Arial"/>
          <w:lang w:eastAsia="pl-PL"/>
        </w:rPr>
      </w:pPr>
      <w:r w:rsidRPr="008A1E5E">
        <w:rPr>
          <w:rFonts w:eastAsia="Times New Roman" w:cs="Arial"/>
          <w:b/>
          <w:bCs/>
          <w:lang w:eastAsia="pl-PL"/>
        </w:rPr>
        <w:t>Dopuszczone jest przesłanie ofert lub wniosków o dopuszczenie do udziału w postępowaniu w inny sposób:</w:t>
      </w:r>
      <w:r w:rsidRPr="008A1E5E">
        <w:rPr>
          <w:rFonts w:eastAsia="Times New Roman" w:cs="Arial"/>
          <w:lang w:eastAsia="pl-PL"/>
        </w:rPr>
        <w:br/>
        <w:t xml:space="preserve">nie </w:t>
      </w:r>
      <w:r w:rsidRPr="008A1E5E">
        <w:rPr>
          <w:rFonts w:eastAsia="Times New Roman" w:cs="Arial"/>
          <w:lang w:eastAsia="pl-PL"/>
        </w:rPr>
        <w:br/>
      </w:r>
      <w:r w:rsidRPr="008A1E5E">
        <w:rPr>
          <w:rFonts w:eastAsia="Times New Roman" w:cs="Arial"/>
          <w:b/>
          <w:bCs/>
          <w:lang w:eastAsia="pl-PL"/>
        </w:rPr>
        <w:t>Wymagane jest przesłanie ofert lub wniosków o dopuszczenie do udziału w postępowaniu w inny sposób:</w:t>
      </w:r>
      <w:r w:rsidRPr="008A1E5E">
        <w:rPr>
          <w:rFonts w:eastAsia="Times New Roman" w:cs="Arial"/>
          <w:lang w:eastAsia="pl-PL"/>
        </w:rPr>
        <w:br/>
        <w:t xml:space="preserve">tak </w:t>
      </w:r>
      <w:r w:rsidRPr="008A1E5E">
        <w:rPr>
          <w:rFonts w:eastAsia="Times New Roman" w:cs="Arial"/>
          <w:lang w:eastAsia="pl-PL"/>
        </w:rPr>
        <w:br/>
        <w:t xml:space="preserve">Inny sposób: </w:t>
      </w:r>
      <w:r w:rsidRPr="008A1E5E">
        <w:rPr>
          <w:rFonts w:eastAsia="Times New Roman" w:cs="Arial"/>
          <w:lang w:eastAsia="pl-PL"/>
        </w:rPr>
        <w:br/>
        <w:t>Pisemnie</w:t>
      </w:r>
      <w:r w:rsidRPr="008A1E5E">
        <w:rPr>
          <w:rFonts w:eastAsia="Times New Roman" w:cs="Arial"/>
          <w:lang w:eastAsia="pl-PL"/>
        </w:rPr>
        <w:br/>
        <w:t xml:space="preserve">Adres: </w:t>
      </w:r>
      <w:r w:rsidRPr="008A1E5E">
        <w:rPr>
          <w:rFonts w:eastAsia="Times New Roman" w:cs="Arial"/>
          <w:lang w:eastAsia="pl-PL"/>
        </w:rPr>
        <w:br/>
        <w:t>Powiatowy</w:t>
      </w:r>
      <w:r>
        <w:rPr>
          <w:rFonts w:eastAsia="Times New Roman" w:cs="Arial"/>
          <w:lang w:eastAsia="pl-PL"/>
        </w:rPr>
        <w:t xml:space="preserve"> </w:t>
      </w:r>
      <w:r w:rsidRPr="008A1E5E">
        <w:rPr>
          <w:rFonts w:eastAsia="Times New Roman" w:cs="Arial"/>
          <w:lang w:eastAsia="pl-PL"/>
        </w:rPr>
        <w:t>Zarząd Dróg w Iławie, ul. Kościuszki 33A, 14 - 200 Iława; pok.nr 4</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Komunikacja elektroniczna wymaga korzystania z narzędzi i urządzeń lub formatów plików, które nie są ogólnie dostępne</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r w:rsidRPr="008A1E5E">
        <w:rPr>
          <w:rFonts w:eastAsia="Times New Roman" w:cs="Arial"/>
          <w:lang w:eastAsia="pl-PL"/>
        </w:rPr>
        <w:br/>
        <w:t xml:space="preserve">Nieograniczony, pełny, bezpośredni i bezpłatny dostęp do tych narzędzi można uzyskać pod adresem: (URL) </w:t>
      </w:r>
    </w:p>
    <w:p w:rsidR="008A1E5E" w:rsidRPr="008A1E5E" w:rsidRDefault="008A1E5E" w:rsidP="008A1E5E">
      <w:pPr>
        <w:rPr>
          <w:rFonts w:eastAsia="Times New Roman" w:cs="Arial"/>
          <w:lang w:eastAsia="pl-PL"/>
        </w:rPr>
      </w:pPr>
      <w:r w:rsidRPr="008A1E5E">
        <w:rPr>
          <w:rFonts w:eastAsia="Times New Roman" w:cs="Arial"/>
          <w:u w:val="single"/>
          <w:lang w:eastAsia="pl-PL"/>
        </w:rPr>
        <w:t xml:space="preserve">SEKCJA II: PRZEDMIOT ZAMÓWIENIA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II.1) Nazwa nadana zamówieniu przez zamawiającego: </w:t>
      </w:r>
      <w:r w:rsidRPr="008A1E5E">
        <w:rPr>
          <w:rFonts w:eastAsia="Times New Roman" w:cs="Arial"/>
          <w:lang w:eastAsia="pl-PL"/>
        </w:rPr>
        <w:t>Wykonanie cienkich dywaników z mieszanki mineralno-emulsyjnej układanej na zimno</w:t>
      </w:r>
      <w:r w:rsidRPr="008A1E5E">
        <w:rPr>
          <w:rFonts w:eastAsia="Times New Roman" w:cs="Arial"/>
          <w:lang w:eastAsia="pl-PL"/>
        </w:rPr>
        <w:br/>
      </w:r>
      <w:r w:rsidRPr="008A1E5E">
        <w:rPr>
          <w:rFonts w:eastAsia="Times New Roman" w:cs="Arial"/>
          <w:b/>
          <w:bCs/>
          <w:lang w:eastAsia="pl-PL"/>
        </w:rPr>
        <w:t xml:space="preserve">Numer referencyjny: </w:t>
      </w:r>
      <w:r w:rsidRPr="008A1E5E">
        <w:rPr>
          <w:rFonts w:eastAsia="Times New Roman" w:cs="Arial"/>
          <w:lang w:eastAsia="pl-PL"/>
        </w:rPr>
        <w:t>PZD.252.7.2017.4A</w:t>
      </w:r>
      <w:r w:rsidRPr="008A1E5E">
        <w:rPr>
          <w:rFonts w:eastAsia="Times New Roman" w:cs="Arial"/>
          <w:lang w:eastAsia="pl-PL"/>
        </w:rPr>
        <w:br/>
      </w:r>
      <w:r w:rsidRPr="008A1E5E">
        <w:rPr>
          <w:rFonts w:eastAsia="Times New Roman" w:cs="Arial"/>
          <w:b/>
          <w:bCs/>
          <w:lang w:eastAsia="pl-PL"/>
        </w:rPr>
        <w:t xml:space="preserve">Przed wszczęciem postępowania o udzielenie zamówienia przeprowadzono dialog techniczny </w:t>
      </w:r>
    </w:p>
    <w:p w:rsidR="008A1E5E" w:rsidRPr="008A1E5E" w:rsidRDefault="008A1E5E" w:rsidP="008A1E5E">
      <w:pPr>
        <w:jc w:val="both"/>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II.2) Rodzaj zamówienia: </w:t>
      </w:r>
      <w:r w:rsidRPr="008A1E5E">
        <w:rPr>
          <w:rFonts w:eastAsia="Times New Roman" w:cs="Arial"/>
          <w:lang w:eastAsia="pl-PL"/>
        </w:rPr>
        <w:t xml:space="preserve">roboty budowlane </w:t>
      </w:r>
      <w:r w:rsidRPr="008A1E5E">
        <w:rPr>
          <w:rFonts w:eastAsia="Times New Roman" w:cs="Arial"/>
          <w:lang w:eastAsia="pl-PL"/>
        </w:rPr>
        <w:br/>
      </w:r>
      <w:r w:rsidRPr="008A1E5E">
        <w:rPr>
          <w:rFonts w:eastAsia="Times New Roman" w:cs="Arial"/>
          <w:b/>
          <w:bCs/>
          <w:lang w:eastAsia="pl-PL"/>
        </w:rPr>
        <w:t>II.3) Informacja o możliwości składania ofert częściowych</w:t>
      </w:r>
      <w:r w:rsidRPr="008A1E5E">
        <w:rPr>
          <w:rFonts w:eastAsia="Times New Roman" w:cs="Arial"/>
          <w:lang w:eastAsia="pl-PL"/>
        </w:rPr>
        <w:br/>
        <w:t xml:space="preserve">Zamówienie podzielone jest na części: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lastRenderedPageBreak/>
        <w:br/>
      </w:r>
      <w:r w:rsidRPr="008A1E5E">
        <w:rPr>
          <w:rFonts w:eastAsia="Times New Roman" w:cs="Arial"/>
          <w:lang w:eastAsia="pl-PL"/>
        </w:rPr>
        <w:br/>
      </w:r>
      <w:r w:rsidRPr="008A1E5E">
        <w:rPr>
          <w:rFonts w:eastAsia="Times New Roman" w:cs="Arial"/>
          <w:b/>
          <w:bCs/>
          <w:lang w:eastAsia="pl-PL"/>
        </w:rPr>
        <w:t xml:space="preserve">II.4) Krótki opis przedmiotu zamówienia </w:t>
      </w:r>
      <w:r w:rsidRPr="008A1E5E">
        <w:rPr>
          <w:rFonts w:eastAsia="Times New Roman" w:cs="Arial"/>
          <w:i/>
          <w:iCs/>
          <w:lang w:eastAsia="pl-PL"/>
        </w:rPr>
        <w:t>(wielkość, zakres, rodzaj i ilość dostaw, usług lub robót budowlanych lub określenie zapotrzebowania i wymagań )</w:t>
      </w:r>
      <w:r w:rsidRPr="008A1E5E">
        <w:rPr>
          <w:rFonts w:eastAsia="Times New Roman" w:cs="Arial"/>
          <w:b/>
          <w:bCs/>
          <w:lang w:eastAsia="pl-PL"/>
        </w:rPr>
        <w:t xml:space="preserve"> a w przypadku partnerstwa innowacyjnego - określenie zapotrzebowania na innowacyjny produkt, usługę lub roboty budowlane: </w:t>
      </w:r>
      <w:r w:rsidRPr="008A1E5E">
        <w:rPr>
          <w:rFonts w:eastAsia="Times New Roman" w:cs="Arial"/>
          <w:lang w:eastAsia="pl-PL"/>
        </w:rPr>
        <w:t xml:space="preserve">Przedmiotem zamówienia jest wykonanie cienkich dywaników z mieszanki mineralno-emulsyjnej układanej na zimno na odcinkach dróg powiatowych: a) Nr 1283N Kisielice – Klimy (dł. 1 320,00 </w:t>
      </w:r>
      <w:proofErr w:type="spellStart"/>
      <w:r w:rsidRPr="008A1E5E">
        <w:rPr>
          <w:rFonts w:eastAsia="Times New Roman" w:cs="Arial"/>
          <w:lang w:eastAsia="pl-PL"/>
        </w:rPr>
        <w:t>mb</w:t>
      </w:r>
      <w:proofErr w:type="spellEnd"/>
      <w:r w:rsidRPr="008A1E5E">
        <w:rPr>
          <w:rFonts w:eastAsia="Times New Roman" w:cs="Arial"/>
          <w:lang w:eastAsia="pl-PL"/>
        </w:rPr>
        <w:t xml:space="preserve">, pow. 5 790,00 m2), b) Nr 1311N Kamieniec – </w:t>
      </w:r>
      <w:proofErr w:type="spellStart"/>
      <w:r w:rsidRPr="008A1E5E">
        <w:rPr>
          <w:rFonts w:eastAsia="Times New Roman" w:cs="Arial"/>
          <w:lang w:eastAsia="pl-PL"/>
        </w:rPr>
        <w:t>Bądze</w:t>
      </w:r>
      <w:proofErr w:type="spellEnd"/>
      <w:r w:rsidRPr="008A1E5E">
        <w:rPr>
          <w:rFonts w:eastAsia="Times New Roman" w:cs="Arial"/>
          <w:lang w:eastAsia="pl-PL"/>
        </w:rPr>
        <w:t xml:space="preserve"> – Jerzwałd – dr. woj. 521 (Iława) na odcinku Siemiany – dr. woj. 521 (dł. 1 000,00 </w:t>
      </w:r>
      <w:proofErr w:type="spellStart"/>
      <w:r w:rsidRPr="008A1E5E">
        <w:rPr>
          <w:rFonts w:eastAsia="Times New Roman" w:cs="Arial"/>
          <w:lang w:eastAsia="pl-PL"/>
        </w:rPr>
        <w:t>mb</w:t>
      </w:r>
      <w:proofErr w:type="spellEnd"/>
      <w:r w:rsidRPr="008A1E5E">
        <w:rPr>
          <w:rFonts w:eastAsia="Times New Roman" w:cs="Arial"/>
          <w:lang w:eastAsia="pl-PL"/>
        </w:rPr>
        <w:t xml:space="preserve">, pow. 5 000,00 m2), c) Nr 1341N Mały Bór – Rodzone (dł. 1 870,00 </w:t>
      </w:r>
      <w:proofErr w:type="spellStart"/>
      <w:r w:rsidRPr="008A1E5E">
        <w:rPr>
          <w:rFonts w:eastAsia="Times New Roman" w:cs="Arial"/>
          <w:lang w:eastAsia="pl-PL"/>
        </w:rPr>
        <w:t>mb</w:t>
      </w:r>
      <w:proofErr w:type="spellEnd"/>
      <w:r w:rsidRPr="008A1E5E">
        <w:rPr>
          <w:rFonts w:eastAsia="Times New Roman" w:cs="Arial"/>
          <w:lang w:eastAsia="pl-PL"/>
        </w:rPr>
        <w:t xml:space="preserve">, pow. 8 177,00 m2) łącznie dł. 4 190 </w:t>
      </w:r>
      <w:proofErr w:type="spellStart"/>
      <w:r w:rsidRPr="008A1E5E">
        <w:rPr>
          <w:rFonts w:eastAsia="Times New Roman" w:cs="Arial"/>
          <w:lang w:eastAsia="pl-PL"/>
        </w:rPr>
        <w:t>mb</w:t>
      </w:r>
      <w:proofErr w:type="spellEnd"/>
      <w:r w:rsidRPr="008A1E5E">
        <w:rPr>
          <w:rFonts w:eastAsia="Times New Roman" w:cs="Arial"/>
          <w:lang w:eastAsia="pl-PL"/>
        </w:rPr>
        <w:t xml:space="preserve">, pow. 19 501 m2. Szczegółowy zakres robót stanowi załącznik Nr 8 (kosztorys ofertowy) załączony do SIWZ oraz Szczegółowa Specyfikacja Techniczna. Wykonawca dokona wizji lokalnej w terenie i uwzględni w cenie jednostkowej wykonania jednego m2 cienkiego dywanika również wykonanie remontów cząstkowych nawierzchni tak, aby nawierzchnia na której ma być wykonany zabieg cienkiego dywanika była wyremontowana. Remonty cząstkowe powinny być wykonane mieszanką bitumiczną na gorąco. Spękania powinny być uszczelnione właściwymi masami zalewowymi dedykowanymi tego typu uszkodzeniom pkt. 5.3 SST. Zamawiający informuje, że na etapie składania ofert nie żąda złożenia przez Wykonawcę kosztorysu ofertowego załączonego do SIWZ. Przedmiotowy kosztorys ofertowy wybrany Wykonawca będzie zobowiązany złożyć przed podpisaniem umowy. Przed przystąpieniem do robót wykonawca przedstawi przedstawicielowi zamawiającego zatwierdzony przez organ Zarządzający ruchem, projekt organizacji ruchu i zabezpieczenia robót. </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 xml:space="preserve">II.5) Główny kod CPV: </w:t>
      </w:r>
      <w:r w:rsidRPr="008A1E5E">
        <w:rPr>
          <w:rFonts w:eastAsia="Times New Roman" w:cs="Arial"/>
          <w:lang w:eastAsia="pl-PL"/>
        </w:rPr>
        <w:t>45233142-6</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 xml:space="preserve">II.6) Całkowita wartość zamówienia </w:t>
      </w:r>
      <w:r w:rsidRPr="008A1E5E">
        <w:rPr>
          <w:rFonts w:eastAsia="Times New Roman" w:cs="Arial"/>
          <w:i/>
          <w:iCs/>
          <w:lang w:eastAsia="pl-PL"/>
        </w:rPr>
        <w:t>(jeżeli zamawiający podaje informacje o wartości zamówienia)</w:t>
      </w:r>
      <w:r w:rsidRPr="008A1E5E">
        <w:rPr>
          <w:rFonts w:eastAsia="Times New Roman" w:cs="Arial"/>
          <w:lang w:eastAsia="pl-PL"/>
        </w:rPr>
        <w:t xml:space="preserve">: </w:t>
      </w:r>
      <w:r w:rsidRPr="008A1E5E">
        <w:rPr>
          <w:rFonts w:eastAsia="Times New Roman" w:cs="Arial"/>
          <w:lang w:eastAsia="pl-PL"/>
        </w:rPr>
        <w:br/>
        <w:t xml:space="preserve">Wartość bez VAT: </w:t>
      </w:r>
      <w:r w:rsidRPr="008A1E5E">
        <w:rPr>
          <w:rFonts w:eastAsia="Times New Roman" w:cs="Arial"/>
          <w:lang w:eastAsia="pl-PL"/>
        </w:rPr>
        <w:br/>
        <w:t xml:space="preserve">Waluta: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i/>
          <w:iCs/>
          <w:lang w:eastAsia="pl-PL"/>
        </w:rPr>
        <w:t>(w przypadku umów ramowych lub dynamicznego systemu zakupów – szacunkowa całkowita maksymalna wartość w całym okresie obowiązywania umowy ramowej lub dynamicznego systemu zakupów)</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II.7) Czy przewiduje się udzielenie zamówień, o których mowa w art. 67 ust. 1 pkt 6 i 7 lub w art. 134 ust. 6 pkt 3 ustawy </w:t>
      </w:r>
      <w:proofErr w:type="spellStart"/>
      <w:r w:rsidRPr="008A1E5E">
        <w:rPr>
          <w:rFonts w:eastAsia="Times New Roman" w:cs="Arial"/>
          <w:b/>
          <w:bCs/>
          <w:lang w:eastAsia="pl-PL"/>
        </w:rPr>
        <w:t>Pzp</w:t>
      </w:r>
      <w:proofErr w:type="spellEnd"/>
      <w:r w:rsidRPr="008A1E5E">
        <w:rPr>
          <w:rFonts w:eastAsia="Times New Roman" w:cs="Arial"/>
          <w:b/>
          <w:bCs/>
          <w:lang w:eastAsia="pl-PL"/>
        </w:rPr>
        <w:t xml:space="preserve">: </w:t>
      </w:r>
      <w:r w:rsidRPr="008A1E5E">
        <w:rPr>
          <w:rFonts w:eastAsia="Times New Roman" w:cs="Arial"/>
          <w:lang w:eastAsia="pl-PL"/>
        </w:rPr>
        <w:t xml:space="preserve">nie </w:t>
      </w:r>
      <w:r w:rsidRPr="008A1E5E">
        <w:rPr>
          <w:rFonts w:eastAsia="Times New Roman" w:cs="Arial"/>
          <w:lang w:eastAsia="pl-PL"/>
        </w:rPr>
        <w:br/>
      </w:r>
      <w:r w:rsidRPr="008A1E5E">
        <w:rPr>
          <w:rFonts w:eastAsia="Times New Roman" w:cs="Arial"/>
          <w:b/>
          <w:bCs/>
          <w:lang w:eastAsia="pl-PL"/>
        </w:rPr>
        <w:t>II.8) Okres, w którym realizowane będzie zamówienie lub okres, na który została zawarta umowa ramowa lub okres, na który został ustanowiony dynamiczny system zakupów:</w:t>
      </w:r>
    </w:p>
    <w:p w:rsidR="008A1E5E" w:rsidRPr="008A1E5E" w:rsidRDefault="008A1E5E" w:rsidP="008A1E5E">
      <w:pPr>
        <w:rPr>
          <w:rFonts w:eastAsia="Times New Roman" w:cs="Arial"/>
          <w:lang w:eastAsia="pl-PL"/>
        </w:rPr>
      </w:pPr>
      <w:r w:rsidRPr="008A1E5E">
        <w:rPr>
          <w:rFonts w:eastAsia="Times New Roman" w:cs="Arial"/>
          <w:lang w:eastAsia="pl-PL"/>
        </w:rPr>
        <w:t>data zakończenia: 31/07/2017</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II.9) Informacje dodatkowe: </w:t>
      </w:r>
    </w:p>
    <w:p w:rsidR="008A1E5E" w:rsidRPr="008A1E5E" w:rsidRDefault="008A1E5E" w:rsidP="008A1E5E">
      <w:pPr>
        <w:rPr>
          <w:rFonts w:eastAsia="Times New Roman" w:cs="Arial"/>
          <w:lang w:eastAsia="pl-PL"/>
        </w:rPr>
      </w:pPr>
      <w:r w:rsidRPr="008A1E5E">
        <w:rPr>
          <w:rFonts w:eastAsia="Times New Roman" w:cs="Arial"/>
          <w:u w:val="single"/>
          <w:lang w:eastAsia="pl-PL"/>
        </w:rPr>
        <w:t xml:space="preserve">SEKCJA III: INFORMACJE O CHARAKTERZE PRAWNYM, EKONOMICZNYM, FINANSOWYM I TECHNICZNYM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III.1) WARUNKI UDZIAŁU W POSTĘPOWANIU </w:t>
      </w:r>
    </w:p>
    <w:p w:rsidR="008A1E5E" w:rsidRPr="008A1E5E" w:rsidRDefault="008A1E5E" w:rsidP="008A1E5E">
      <w:pPr>
        <w:rPr>
          <w:rFonts w:eastAsia="Times New Roman" w:cs="Arial"/>
          <w:lang w:eastAsia="pl-PL"/>
        </w:rPr>
      </w:pPr>
      <w:r w:rsidRPr="008A1E5E">
        <w:rPr>
          <w:rFonts w:eastAsia="Times New Roman" w:cs="Arial"/>
          <w:b/>
          <w:bCs/>
          <w:lang w:eastAsia="pl-PL"/>
        </w:rPr>
        <w:t>III.1.1) Kompetencje lub uprawnienia do prowadzenia określonej działalności zawodowej, o ile wynika to z odrębnych przepisów</w:t>
      </w:r>
      <w:r w:rsidRPr="008A1E5E">
        <w:rPr>
          <w:rFonts w:eastAsia="Times New Roman" w:cs="Arial"/>
          <w:lang w:eastAsia="pl-PL"/>
        </w:rPr>
        <w:br/>
        <w:t xml:space="preserve">Określenie warunków: W zakresie warunku posiadania uprawnień do wykonywania określonej działalności lub czynności, jeżeli przepisy prawa nakładają obowiązek ich posiadania, Wykonawca złoży oświadczenie o spełnianiu warunku wg załącznika nr 2, o którym mowa w pkt. VI. ust. 1 pkt.2) SWIZ. Ocena spełniania warunku nastąpi na podstawie złożonego oświadczenia o spełnieniu warunku wg załącznika nr 2, o którym mowa w punkcie VI ust.1 pkt. 2) SIWZ </w:t>
      </w:r>
      <w:r w:rsidRPr="008A1E5E">
        <w:rPr>
          <w:rFonts w:eastAsia="Times New Roman" w:cs="Arial"/>
          <w:lang w:eastAsia="pl-PL"/>
        </w:rPr>
        <w:br/>
        <w:t xml:space="preserve">Informacje dodatkowe </w:t>
      </w:r>
      <w:r w:rsidRPr="008A1E5E">
        <w:rPr>
          <w:rFonts w:eastAsia="Times New Roman" w:cs="Arial"/>
          <w:lang w:eastAsia="pl-PL"/>
        </w:rPr>
        <w:br/>
      </w:r>
      <w:r w:rsidRPr="008A1E5E">
        <w:rPr>
          <w:rFonts w:eastAsia="Times New Roman" w:cs="Arial"/>
          <w:b/>
          <w:bCs/>
          <w:lang w:eastAsia="pl-PL"/>
        </w:rPr>
        <w:lastRenderedPageBreak/>
        <w:t xml:space="preserve">III.1.2) Sytuacja finansowa lub ekonomiczna </w:t>
      </w:r>
      <w:r w:rsidRPr="008A1E5E">
        <w:rPr>
          <w:rFonts w:eastAsia="Times New Roman" w:cs="Arial"/>
          <w:lang w:eastAsia="pl-PL"/>
        </w:rPr>
        <w:br/>
        <w:t>Określenie warunków: Dla uznania, że wykonawca spełnia warunek zamawiający żąda, by wykonawca złożył oświadczenie o spełnieniu warunku zgodnie z załącznikiem nr 2, o którym mowa w pkt. VI ust.1 pkt.2) SIWZ, że znajduje się sytuacji ekonomicznej i finansowej zapewniającej wykonanie Zamówienia. Ocena spełniania warunku nastąpi na podstawie oświadczenia wymienionego w pkt. VI ust.1 pkt.2) SIWZ.</w:t>
      </w:r>
      <w:r w:rsidRPr="008A1E5E">
        <w:rPr>
          <w:rFonts w:eastAsia="Times New Roman" w:cs="Arial"/>
          <w:lang w:eastAsia="pl-PL"/>
        </w:rPr>
        <w:br/>
        <w:t xml:space="preserve">Informacje dodatkowe </w:t>
      </w:r>
      <w:r w:rsidRPr="008A1E5E">
        <w:rPr>
          <w:rFonts w:eastAsia="Times New Roman" w:cs="Arial"/>
          <w:lang w:eastAsia="pl-PL"/>
        </w:rPr>
        <w:br/>
      </w:r>
      <w:r w:rsidRPr="008A1E5E">
        <w:rPr>
          <w:rFonts w:eastAsia="Times New Roman" w:cs="Arial"/>
          <w:b/>
          <w:bCs/>
          <w:lang w:eastAsia="pl-PL"/>
        </w:rPr>
        <w:t xml:space="preserve">III.1.3) Zdolność techniczna lub zawodowa </w:t>
      </w:r>
      <w:r w:rsidRPr="008A1E5E">
        <w:rPr>
          <w:rFonts w:eastAsia="Times New Roman" w:cs="Arial"/>
          <w:lang w:eastAsia="pl-PL"/>
        </w:rPr>
        <w:br/>
        <w:t xml:space="preserve">Określenie warunków: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Ocena spełniania warunku nastąpi na podstawie wypełnionego przez Wykonawcę załącznika nr 5 do SIWZ, o którym mowa w pkt. VI ust. 2 pkt. 12) SIWZ oraz załączonego do oferty oświadczenia wymienionego w pkt. VI ust.1 pkt. 2) SIWZ. Dla uznania, że wykonawca spełnia warunek dysponowania osobami zdolnymi do wykonania zamówienia, zamawiający żąda, by wykonawca: wykazał niezbędny potencjał kadrowy w celu obsadzenia stanowiska kierownika budowy: minimalne wymagania: wykształcenie wyższe lub średnie techniczne, posiadającego uprawnienia do kierowania robotami budowlanymi bez ograniczeń w specjalności drogowej, co najmniej 5- letnie doświadczenie w kierowaniu robotami drogowymi; złożył oświadczenie o spełnieniu warunku zgodnie z załącznikiem nr 2, o którym mowa w pkt. VI ust. 1 pkt. 2 SIWZ, że dysponuje osobami zdolnymi do wykonania zamówienia. Ocena spełniania warunku nastąpi na podstawie wypełnionego przez Wykonawcę załącznika nr 4 do SIWZ, o którym mowa w pkt. VI ust. 2 pkt. 2) SIWZ oraz złożonego oświadczenia o spełnieniu warunku zgodnie z załącznikiem nr 2, o którym mowa w pkt. VI ust.1 pkt 2) SIWZ, a także złożonego oświadczenia o posiadaniu uprawnień przez osoby, które będą uczestniczyć w wykonywaniu zamówienia. Ponadto zamawiający żąda by wykonawca wykazał, iż w okresie ostatnich 5 lat, (a jeżeli okres prowadzenia działalności jest krótszy, to w tym okresie) przed upływem terminu składania ofert ukończył realizację minimum dwóch zadań o wartości min. 200 000,00 zł brutto każde polegających na wykonaniu na drodze publicznej cienkich dywaników z mieszanki mineralno-emulsyjnej na zimno , złoży oświadczenie o spełnieniu warunku zgodnie z załącznikiem nr 2, o którym mowa w pkt. VI ust.1 pkt. 2) SIWZ, że dysponuje wiedzą i doświadczeniem potrzebnym do wykonania zamówienia. Ocena spełniania warunków szczegółowych będzie dokonana na podstawie złożonego przez Wykonawcę wypełnionego formularza „Doświadczenie wykonawcy”, który stanowi załącznik Nr 3 do SIWZ, o którym mowa w pkt. VI ust. 2 pkt. 2) SIWZ oraz złożonego oświadczenia o spełnieniu warunku wg załącznika nr 2 do SIWZ, o którym mowa w pkt. VI ust.1 pkt. 2) SIWZ, że dysponuje wiedzą i doświadczeniem potrzebnym do wykonania zamówienia. </w:t>
      </w:r>
      <w:r w:rsidRPr="008A1E5E">
        <w:rPr>
          <w:rFonts w:eastAsia="Times New Roman"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1E5E">
        <w:rPr>
          <w:rFonts w:eastAsia="Times New Roman" w:cs="Arial"/>
          <w:lang w:eastAsia="pl-PL"/>
        </w:rPr>
        <w:br/>
        <w:t xml:space="preserve">Informacje dodatkowe: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III.2) PODSTAWY WYKLUCZENIA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III.2.1) Podstawy wykluczenia określone w art. 24 ust. 1 ustawy </w:t>
      </w:r>
      <w:proofErr w:type="spellStart"/>
      <w:r w:rsidRPr="008A1E5E">
        <w:rPr>
          <w:rFonts w:eastAsia="Times New Roman" w:cs="Arial"/>
          <w:b/>
          <w:bCs/>
          <w:lang w:eastAsia="pl-PL"/>
        </w:rPr>
        <w:t>Pzp</w:t>
      </w:r>
      <w:proofErr w:type="spellEnd"/>
      <w:r w:rsidRPr="008A1E5E">
        <w:rPr>
          <w:rFonts w:eastAsia="Times New Roman" w:cs="Arial"/>
          <w:lang w:eastAsia="pl-PL"/>
        </w:rPr>
        <w:br/>
      </w:r>
      <w:r w:rsidRPr="008A1E5E">
        <w:rPr>
          <w:rFonts w:eastAsia="Times New Roman" w:cs="Arial"/>
          <w:b/>
          <w:bCs/>
          <w:lang w:eastAsia="pl-PL"/>
        </w:rPr>
        <w:t xml:space="preserve">III.2.2) Zamawiający przewiduje wykluczenie wykonawcy na podstawie art. 24 ust. 5 ustawy </w:t>
      </w:r>
      <w:proofErr w:type="spellStart"/>
      <w:r w:rsidRPr="008A1E5E">
        <w:rPr>
          <w:rFonts w:eastAsia="Times New Roman" w:cs="Arial"/>
          <w:b/>
          <w:bCs/>
          <w:lang w:eastAsia="pl-PL"/>
        </w:rPr>
        <w:t>Pzp</w:t>
      </w:r>
      <w:proofErr w:type="spellEnd"/>
      <w:r w:rsidRPr="008A1E5E">
        <w:rPr>
          <w:rFonts w:eastAsia="Times New Roman" w:cs="Arial"/>
          <w:lang w:eastAsia="pl-PL"/>
        </w:rPr>
        <w:t xml:space="preserve"> nie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III.3) WYKAZ OŚWIADCZEŃ SKŁADANYCH PRZEZ WYKONAWCĘ W CELU WSTĘPNEGO POTWIERDZENIA, ŻE NIE PODLEGA ON WYKLUCZENIU ORAZ SPEŁNIA WARUNKI UDZIAŁU W POSTĘPOWANIU ORAZ SPEŁNIA KRYTERIA SELEKCJI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Oświadczenie o niepodleganiu wykluczeniu oraz spełnianiu warunków udziału w postępowaniu </w:t>
      </w:r>
      <w:r w:rsidRPr="008A1E5E">
        <w:rPr>
          <w:rFonts w:eastAsia="Times New Roman" w:cs="Arial"/>
          <w:lang w:eastAsia="pl-PL"/>
        </w:rPr>
        <w:br/>
        <w:t xml:space="preserve">tak </w:t>
      </w:r>
      <w:r w:rsidRPr="008A1E5E">
        <w:rPr>
          <w:rFonts w:eastAsia="Times New Roman" w:cs="Arial"/>
          <w:lang w:eastAsia="pl-PL"/>
        </w:rPr>
        <w:br/>
      </w:r>
      <w:r w:rsidRPr="008A1E5E">
        <w:rPr>
          <w:rFonts w:eastAsia="Times New Roman" w:cs="Arial"/>
          <w:b/>
          <w:bCs/>
          <w:lang w:eastAsia="pl-PL"/>
        </w:rPr>
        <w:lastRenderedPageBreak/>
        <w:t xml:space="preserve">Oświadczenie o spełnianiu kryteriów selekcji </w:t>
      </w:r>
      <w:r w:rsidRPr="008A1E5E">
        <w:rPr>
          <w:rFonts w:eastAsia="Times New Roman" w:cs="Arial"/>
          <w:lang w:eastAsia="pl-PL"/>
        </w:rPr>
        <w:br/>
        <w:t xml:space="preserve">nie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III.4) WYKAZ OŚWIADCZEŃ LUB DOKUMENTÓW , SKŁADANYCH PRZEZ WYKONAWCĘ W POSTĘPOWANIU NA WEZWANIE ZAMAWIAJACEGO W CELU POTWIERDZENIA OKOLICZNOŚCI, O KTÓRYCH MOWA W ART. 25 UST. 1 PKT 3 USTAWY PZP: </w:t>
      </w:r>
    </w:p>
    <w:p w:rsidR="008A1E5E" w:rsidRPr="008A1E5E" w:rsidRDefault="008A1E5E" w:rsidP="008A1E5E">
      <w:pPr>
        <w:rPr>
          <w:rFonts w:eastAsia="Times New Roman" w:cs="Arial"/>
          <w:lang w:eastAsia="pl-PL"/>
        </w:rPr>
      </w:pPr>
      <w:r w:rsidRPr="008A1E5E">
        <w:rPr>
          <w:rFonts w:eastAsia="Times New Roman" w:cs="Arial"/>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III.5) WYKAZ OŚWIADCZEŃ LUB DOKUMENTÓW SKŁADANYCH PRZEZ WYKONAWCĘ W POSTĘPOWANIU NA WEZWANIE ZAMAWIAJACEGO W CELU POTWIERDZENIA OKOLICZNOŚCI, O KTÓRYCH MOWA W ART. 25 UST. 1 PKT 1 USTAWY PZP </w:t>
      </w:r>
    </w:p>
    <w:p w:rsidR="008A1E5E" w:rsidRPr="008A1E5E" w:rsidRDefault="008A1E5E" w:rsidP="008A1E5E">
      <w:pPr>
        <w:rPr>
          <w:rFonts w:eastAsia="Times New Roman" w:cs="Arial"/>
          <w:lang w:eastAsia="pl-PL"/>
        </w:rPr>
      </w:pPr>
      <w:r w:rsidRPr="008A1E5E">
        <w:rPr>
          <w:rFonts w:eastAsia="Times New Roman" w:cs="Arial"/>
          <w:b/>
          <w:bCs/>
          <w:lang w:eastAsia="pl-PL"/>
        </w:rPr>
        <w:t>III.5.1) W ZAKRESIE SPEŁNIANIA WARUNKÓW UDZIAŁU W POSTĘPOWANIU:</w:t>
      </w:r>
      <w:r w:rsidRPr="008A1E5E">
        <w:rPr>
          <w:rFonts w:eastAsia="Times New Roman" w:cs="Arial"/>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orz dokumenty potwierdzające, że roboty wykazane w załączniku nr 3 – doświadczenie wykonawcy, zostały wykonane zgodnie z zasadami sztuki budowlanej i prawidłowo ukończone wystawione przez podmiot zlecający wykonanie zamówienia, np. referencje, poświadczenia 2)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w:t>
      </w:r>
      <w:r w:rsidRPr="008A1E5E">
        <w:rPr>
          <w:rFonts w:eastAsia="Times New Roman" w:cs="Arial"/>
          <w:lang w:eastAsia="pl-PL"/>
        </w:rPr>
        <w:br/>
      </w:r>
      <w:r w:rsidRPr="008A1E5E">
        <w:rPr>
          <w:rFonts w:eastAsia="Times New Roman" w:cs="Arial"/>
          <w:b/>
          <w:bCs/>
          <w:lang w:eastAsia="pl-PL"/>
        </w:rPr>
        <w:t>III.5.2) W ZAKRESIE KRYTERIÓW SELEKCJI:</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III.6) WYKAZ OŚWIADCZEŃ LUB DOKUMENTÓW SKŁADANYCH PRZEZ WYKONAWCĘ W POSTĘPOWANIU NA WEZWANIE ZAMAWIAJACEGO W CELU POTWIERDZENIA OKOLICZNOŚCI, O KTÓRYCH MOWA W ART. 25 UST. 1 PKT 2 USTAWY PZP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III.7) INNE DOKUMENTY NIE WYMIENIONE W pkt III.3) - III.6) </w:t>
      </w:r>
    </w:p>
    <w:p w:rsidR="008A1E5E" w:rsidRPr="008A1E5E" w:rsidRDefault="008A1E5E" w:rsidP="008A1E5E">
      <w:pPr>
        <w:rPr>
          <w:rFonts w:eastAsia="Times New Roman" w:cs="Arial"/>
          <w:lang w:eastAsia="pl-PL"/>
        </w:rPr>
      </w:pPr>
      <w:r w:rsidRPr="008A1E5E">
        <w:rPr>
          <w:rFonts w:eastAsia="Times New Roman" w:cs="Arial"/>
          <w:lang w:eastAsia="pl-PL"/>
        </w:rPr>
        <w:t xml:space="preserve">Wypełniony formularz ofertowy - wg załącznika nr 1 do SIWZ;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Pełnomocnictwo do podpisywania oferty i składania ewentualnych wyjaśnień, jeżeli osobą podpisującą nie jest osoba upoważniona na podstawie dokumentu wymienionego w pkt. VI ust. 1 pkt. 5) SIWZ; Kserokopię aktualnej opłaconej polisy, a w przypadku jej braku innego dokumentu potwierdzającego, że wykonawca jest ubezpieczony od odpowiedzialności cywilnej w zakresie prowadzonej działalności związanej z przedmiotem zamówienia;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w:t>
      </w:r>
      <w:r w:rsidRPr="008A1E5E">
        <w:rPr>
          <w:rFonts w:eastAsia="Times New Roman" w:cs="Arial"/>
          <w:lang w:eastAsia="pl-PL"/>
        </w:rPr>
        <w:lastRenderedPageBreak/>
        <w:t>przypadku składania oferty przez wykonawców występujących wspólnie ww. dokument musi być złożony przez każdego wykonawcę</w:t>
      </w:r>
    </w:p>
    <w:p w:rsidR="008A1E5E" w:rsidRPr="008A1E5E" w:rsidRDefault="008A1E5E" w:rsidP="008A1E5E">
      <w:pPr>
        <w:rPr>
          <w:rFonts w:eastAsia="Times New Roman" w:cs="Arial"/>
          <w:lang w:eastAsia="pl-PL"/>
        </w:rPr>
      </w:pPr>
      <w:r w:rsidRPr="008A1E5E">
        <w:rPr>
          <w:rFonts w:eastAsia="Times New Roman" w:cs="Arial"/>
          <w:u w:val="single"/>
          <w:lang w:eastAsia="pl-PL"/>
        </w:rPr>
        <w:t xml:space="preserve">SEKCJA IV: PROCEDURA </w:t>
      </w:r>
    </w:p>
    <w:p w:rsidR="008A1E5E" w:rsidRPr="008A1E5E" w:rsidRDefault="008A1E5E" w:rsidP="008A1E5E">
      <w:pPr>
        <w:rPr>
          <w:rFonts w:eastAsia="Times New Roman" w:cs="Arial"/>
          <w:lang w:eastAsia="pl-PL"/>
        </w:rPr>
      </w:pPr>
      <w:r w:rsidRPr="008A1E5E">
        <w:rPr>
          <w:rFonts w:eastAsia="Times New Roman" w:cs="Arial"/>
          <w:b/>
          <w:bCs/>
          <w:lang w:eastAsia="pl-PL"/>
        </w:rPr>
        <w:t xml:space="preserve">IV.1) OPIS </w:t>
      </w:r>
      <w:r w:rsidRPr="008A1E5E">
        <w:rPr>
          <w:rFonts w:eastAsia="Times New Roman" w:cs="Arial"/>
          <w:lang w:eastAsia="pl-PL"/>
        </w:rPr>
        <w:br/>
      </w:r>
      <w:r w:rsidRPr="008A1E5E">
        <w:rPr>
          <w:rFonts w:eastAsia="Times New Roman" w:cs="Arial"/>
          <w:b/>
          <w:bCs/>
          <w:lang w:eastAsia="pl-PL"/>
        </w:rPr>
        <w:t xml:space="preserve">IV.1.1) Tryb udzielenia zamówienia: </w:t>
      </w:r>
      <w:r w:rsidRPr="008A1E5E">
        <w:rPr>
          <w:rFonts w:eastAsia="Times New Roman" w:cs="Arial"/>
          <w:lang w:eastAsia="pl-PL"/>
        </w:rPr>
        <w:t xml:space="preserve">przetarg nieograniczony </w:t>
      </w:r>
      <w:r w:rsidRPr="008A1E5E">
        <w:rPr>
          <w:rFonts w:eastAsia="Times New Roman" w:cs="Arial"/>
          <w:lang w:eastAsia="pl-PL"/>
        </w:rPr>
        <w:br/>
      </w:r>
      <w:r w:rsidRPr="008A1E5E">
        <w:rPr>
          <w:rFonts w:eastAsia="Times New Roman" w:cs="Arial"/>
          <w:b/>
          <w:bCs/>
          <w:lang w:eastAsia="pl-PL"/>
        </w:rPr>
        <w:t>IV.1.2) Zamawiający żąda wniesienia wadium:</w:t>
      </w:r>
    </w:p>
    <w:p w:rsidR="008A1E5E" w:rsidRPr="008A1E5E" w:rsidRDefault="008A1E5E" w:rsidP="008A1E5E">
      <w:pPr>
        <w:rPr>
          <w:rFonts w:eastAsia="Times New Roman" w:cs="Arial"/>
          <w:lang w:eastAsia="pl-PL"/>
        </w:rPr>
      </w:pPr>
      <w:r w:rsidRPr="008A1E5E">
        <w:rPr>
          <w:rFonts w:eastAsia="Times New Roman" w:cs="Arial"/>
          <w:lang w:eastAsia="pl-PL"/>
        </w:rPr>
        <w:t xml:space="preserve">tak, </w:t>
      </w:r>
      <w:r w:rsidRPr="008A1E5E">
        <w:rPr>
          <w:rFonts w:eastAsia="Times New Roman" w:cs="Arial"/>
          <w:lang w:eastAsia="pl-PL"/>
        </w:rPr>
        <w:br/>
        <w:t xml:space="preserve">Informacja na temat wadium </w:t>
      </w:r>
      <w:r w:rsidRPr="008A1E5E">
        <w:rPr>
          <w:rFonts w:eastAsia="Times New Roman" w:cs="Arial"/>
          <w:lang w:eastAsia="pl-PL"/>
        </w:rPr>
        <w:br/>
        <w:t xml:space="preserve">Warunkiem udziału w postępowaniu przetargowym jest wniesienie wadium w wysokości: 7 000,00 zł (słownie: siedem tysięcy złotych)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IV.1.3) Przewiduje się udzielenie zaliczek na poczet wykonania zamówienia:</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IV.1.4) Wymaga się złożenia ofert w postaci katalogów elektronicznych lub dołączenia do ofert katalogów elektronicznych: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r w:rsidRPr="008A1E5E">
        <w:rPr>
          <w:rFonts w:eastAsia="Times New Roman" w:cs="Arial"/>
          <w:lang w:eastAsia="pl-PL"/>
        </w:rPr>
        <w:br/>
        <w:t xml:space="preserve">Dopuszcza się złożenie ofert w postaci katalogów elektronicznych lub dołączenia do ofert katalogów elektronicznych: </w:t>
      </w:r>
      <w:r w:rsidRPr="008A1E5E">
        <w:rPr>
          <w:rFonts w:eastAsia="Times New Roman" w:cs="Arial"/>
          <w:lang w:eastAsia="pl-PL"/>
        </w:rPr>
        <w:br/>
        <w:t xml:space="preserve">nie </w:t>
      </w:r>
      <w:r w:rsidRPr="008A1E5E">
        <w:rPr>
          <w:rFonts w:eastAsia="Times New Roman" w:cs="Arial"/>
          <w:lang w:eastAsia="pl-PL"/>
        </w:rPr>
        <w:br/>
        <w:t xml:space="preserve">Informacje dodatkowe: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IV.1.5.) Wymaga się złożenia oferty wariantowej: </w:t>
      </w:r>
    </w:p>
    <w:p w:rsidR="008A1E5E" w:rsidRPr="008A1E5E" w:rsidRDefault="008A1E5E" w:rsidP="008A1E5E">
      <w:pPr>
        <w:rPr>
          <w:rFonts w:eastAsia="Times New Roman" w:cs="Arial"/>
          <w:lang w:eastAsia="pl-PL"/>
        </w:rPr>
      </w:pPr>
      <w:r w:rsidRPr="008A1E5E">
        <w:rPr>
          <w:rFonts w:eastAsia="Times New Roman" w:cs="Arial"/>
          <w:lang w:eastAsia="pl-PL"/>
        </w:rPr>
        <w:t xml:space="preserve">nie </w:t>
      </w:r>
      <w:r w:rsidRPr="008A1E5E">
        <w:rPr>
          <w:rFonts w:eastAsia="Times New Roman" w:cs="Arial"/>
          <w:lang w:eastAsia="pl-PL"/>
        </w:rPr>
        <w:br/>
        <w:t xml:space="preserve">Dopuszcza się złożenie oferty wariantowej </w:t>
      </w:r>
      <w:r w:rsidRPr="008A1E5E">
        <w:rPr>
          <w:rFonts w:eastAsia="Times New Roman" w:cs="Arial"/>
          <w:lang w:eastAsia="pl-PL"/>
        </w:rPr>
        <w:br/>
        <w:t xml:space="preserve">nie </w:t>
      </w:r>
      <w:r w:rsidRPr="008A1E5E">
        <w:rPr>
          <w:rFonts w:eastAsia="Times New Roman" w:cs="Arial"/>
          <w:lang w:eastAsia="pl-PL"/>
        </w:rPr>
        <w:br/>
        <w:t xml:space="preserve">Złożenie oferty wariantowej dopuszcza się tylko z jednoczesnym złożeniem oferty zasadniczej: </w:t>
      </w:r>
      <w:r w:rsidRPr="008A1E5E">
        <w:rPr>
          <w:rFonts w:eastAsia="Times New Roman" w:cs="Arial"/>
          <w:lang w:eastAsia="pl-PL"/>
        </w:rPr>
        <w:b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IV.1.6) Przewidywana liczba wykonawców, którzy zostaną zaproszeni do udziału w postępowaniu </w:t>
      </w:r>
      <w:r w:rsidRPr="008A1E5E">
        <w:rPr>
          <w:rFonts w:eastAsia="Times New Roman" w:cs="Arial"/>
          <w:lang w:eastAsia="pl-PL"/>
        </w:rPr>
        <w:br/>
      </w:r>
      <w:r w:rsidRPr="008A1E5E">
        <w:rPr>
          <w:rFonts w:eastAsia="Times New Roman" w:cs="Arial"/>
          <w:i/>
          <w:iCs/>
          <w:lang w:eastAsia="pl-PL"/>
        </w:rPr>
        <w:t xml:space="preserve">(przetarg ograniczony, negocjacje z ogłoszeniem, dialog konkurencyjny, partnerstwo innowacyjne) </w:t>
      </w:r>
    </w:p>
    <w:p w:rsidR="008A1E5E" w:rsidRPr="008A1E5E" w:rsidRDefault="008A1E5E" w:rsidP="008A1E5E">
      <w:pPr>
        <w:rPr>
          <w:rFonts w:eastAsia="Times New Roman" w:cs="Arial"/>
          <w:lang w:eastAsia="pl-PL"/>
        </w:rPr>
      </w:pPr>
      <w:r w:rsidRPr="008A1E5E">
        <w:rPr>
          <w:rFonts w:eastAsia="Times New Roman" w:cs="Arial"/>
          <w:lang w:eastAsia="pl-PL"/>
        </w:rPr>
        <w:t>Liczba wykonawców  </w:t>
      </w:r>
      <w:r w:rsidRPr="008A1E5E">
        <w:rPr>
          <w:rFonts w:eastAsia="Times New Roman" w:cs="Arial"/>
          <w:lang w:eastAsia="pl-PL"/>
        </w:rPr>
        <w:br/>
        <w:t xml:space="preserve">Przewidywana minimalna liczba wykonawców </w:t>
      </w:r>
      <w:r w:rsidRPr="008A1E5E">
        <w:rPr>
          <w:rFonts w:eastAsia="Times New Roman" w:cs="Arial"/>
          <w:lang w:eastAsia="pl-PL"/>
        </w:rPr>
        <w:br/>
        <w:t>Maksymalna liczba wykonawców  </w:t>
      </w:r>
      <w:r w:rsidRPr="008A1E5E">
        <w:rPr>
          <w:rFonts w:eastAsia="Times New Roman" w:cs="Arial"/>
          <w:lang w:eastAsia="pl-PL"/>
        </w:rPr>
        <w:br/>
        <w:t xml:space="preserve">Kryteria selekcji wykonawców: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IV.1.7) Informacje na temat umowy ramowej lub dynamicznego systemu zakupów: </w:t>
      </w:r>
    </w:p>
    <w:p w:rsidR="008A1E5E" w:rsidRPr="008A1E5E" w:rsidRDefault="008A1E5E" w:rsidP="008A1E5E">
      <w:pPr>
        <w:rPr>
          <w:rFonts w:eastAsia="Times New Roman" w:cs="Arial"/>
          <w:lang w:eastAsia="pl-PL"/>
        </w:rPr>
      </w:pPr>
      <w:r w:rsidRPr="008A1E5E">
        <w:rPr>
          <w:rFonts w:eastAsia="Times New Roman" w:cs="Arial"/>
          <w:lang w:eastAsia="pl-PL"/>
        </w:rPr>
        <w:t xml:space="preserve">Umowa ramowa będzie zawarta: </w:t>
      </w:r>
      <w:r w:rsidRPr="008A1E5E">
        <w:rPr>
          <w:rFonts w:eastAsia="Times New Roman" w:cs="Arial"/>
          <w:lang w:eastAsia="pl-PL"/>
        </w:rPr>
        <w:br/>
      </w:r>
      <w:r w:rsidRPr="008A1E5E">
        <w:rPr>
          <w:rFonts w:eastAsia="Times New Roman" w:cs="Arial"/>
          <w:lang w:eastAsia="pl-PL"/>
        </w:rPr>
        <w:br/>
        <w:t xml:space="preserve">Czy przewiduje się ograniczenie liczby uczestników umowy ramowej: </w:t>
      </w:r>
      <w:r w:rsidRPr="008A1E5E">
        <w:rPr>
          <w:rFonts w:eastAsia="Times New Roman" w:cs="Arial"/>
          <w:lang w:eastAsia="pl-PL"/>
        </w:rPr>
        <w:br/>
        <w:t xml:space="preserve">nie </w:t>
      </w:r>
      <w:r w:rsidRPr="008A1E5E">
        <w:rPr>
          <w:rFonts w:eastAsia="Times New Roman" w:cs="Arial"/>
          <w:lang w:eastAsia="pl-PL"/>
        </w:rPr>
        <w:br/>
        <w:t xml:space="preserve">Informacje dodatkowe: </w:t>
      </w:r>
      <w:r w:rsidRPr="008A1E5E">
        <w:rPr>
          <w:rFonts w:eastAsia="Times New Roman" w:cs="Arial"/>
          <w:lang w:eastAsia="pl-PL"/>
        </w:rPr>
        <w:br/>
      </w:r>
      <w:r w:rsidRPr="008A1E5E">
        <w:rPr>
          <w:rFonts w:eastAsia="Times New Roman" w:cs="Arial"/>
          <w:lang w:eastAsia="pl-PL"/>
        </w:rPr>
        <w:br/>
        <w:t xml:space="preserve">Zamówienie obejmuje ustanowienie dynamicznego systemu zakupów: </w:t>
      </w:r>
      <w:r w:rsidRPr="008A1E5E">
        <w:rPr>
          <w:rFonts w:eastAsia="Times New Roman" w:cs="Arial"/>
          <w:lang w:eastAsia="pl-PL"/>
        </w:rPr>
        <w:br/>
        <w:t xml:space="preserve">nie </w:t>
      </w:r>
      <w:r w:rsidRPr="008A1E5E">
        <w:rPr>
          <w:rFonts w:eastAsia="Times New Roman" w:cs="Arial"/>
          <w:lang w:eastAsia="pl-PL"/>
        </w:rPr>
        <w:br/>
        <w:t xml:space="preserve">Informacje dodatkowe: </w:t>
      </w:r>
      <w:r w:rsidRPr="008A1E5E">
        <w:rPr>
          <w:rFonts w:eastAsia="Times New Roman" w:cs="Arial"/>
          <w:lang w:eastAsia="pl-PL"/>
        </w:rPr>
        <w:br/>
      </w:r>
      <w:r w:rsidRPr="008A1E5E">
        <w:rPr>
          <w:rFonts w:eastAsia="Times New Roman" w:cs="Arial"/>
          <w:lang w:eastAsia="pl-PL"/>
        </w:rPr>
        <w:br/>
        <w:t xml:space="preserve">W ramach umowy ramowej/dynamicznego systemu zakupów dopuszcza się złożenie ofert w formie katalogów elektronicznych: </w:t>
      </w:r>
      <w:r w:rsidRPr="008A1E5E">
        <w:rPr>
          <w:rFonts w:eastAsia="Times New Roman" w:cs="Arial"/>
          <w:lang w:eastAsia="pl-PL"/>
        </w:rPr>
        <w:br/>
        <w:t xml:space="preserve">nie </w:t>
      </w:r>
      <w:r w:rsidRPr="008A1E5E">
        <w:rPr>
          <w:rFonts w:eastAsia="Times New Roman" w:cs="Arial"/>
          <w:lang w:eastAsia="pl-PL"/>
        </w:rPr>
        <w:br/>
        <w:t xml:space="preserve">Przewiduje się pobranie ze złożonych katalogów elektronicznych informacji potrzebnych do </w:t>
      </w:r>
      <w:r w:rsidRPr="008A1E5E">
        <w:rPr>
          <w:rFonts w:eastAsia="Times New Roman" w:cs="Arial"/>
          <w:lang w:eastAsia="pl-PL"/>
        </w:rPr>
        <w:lastRenderedPageBreak/>
        <w:t xml:space="preserve">sporządzenia ofert w ramach umowy ramowej/dynamicznego systemu zakupów: </w:t>
      </w:r>
      <w:r w:rsidRPr="008A1E5E">
        <w:rPr>
          <w:rFonts w:eastAsia="Times New Roman" w:cs="Arial"/>
          <w:lang w:eastAsia="pl-PL"/>
        </w:rPr>
        <w:br/>
        <w:t xml:space="preserve">nie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IV.1.8) Aukcja elektroniczna </w:t>
      </w:r>
      <w:r w:rsidRPr="008A1E5E">
        <w:rPr>
          <w:rFonts w:eastAsia="Times New Roman" w:cs="Arial"/>
          <w:lang w:eastAsia="pl-PL"/>
        </w:rPr>
        <w:br/>
      </w:r>
      <w:r w:rsidRPr="008A1E5E">
        <w:rPr>
          <w:rFonts w:eastAsia="Times New Roman" w:cs="Arial"/>
          <w:b/>
          <w:bCs/>
          <w:lang w:eastAsia="pl-PL"/>
        </w:rPr>
        <w:t xml:space="preserve">Przewidziane jest przeprowadzenie aukcji elektronicznej </w:t>
      </w:r>
      <w:r w:rsidRPr="008A1E5E">
        <w:rPr>
          <w:rFonts w:eastAsia="Times New Roman" w:cs="Arial"/>
          <w:i/>
          <w:iCs/>
          <w:lang w:eastAsia="pl-PL"/>
        </w:rPr>
        <w:t xml:space="preserve">(przetarg nieograniczony, przetarg ograniczony, negocjacje z ogłoszeniem) </w:t>
      </w:r>
      <w:r w:rsidRPr="008A1E5E">
        <w:rPr>
          <w:rFonts w:eastAsia="Times New Roman" w:cs="Arial"/>
          <w:lang w:eastAsia="pl-PL"/>
        </w:rPr>
        <w:t xml:space="preserve">nie </w:t>
      </w:r>
      <w:r w:rsidRPr="008A1E5E">
        <w:rPr>
          <w:rFonts w:eastAsia="Times New Roman" w:cs="Arial"/>
          <w:lang w:eastAsia="pl-PL"/>
        </w:rPr>
        <w:br/>
      </w:r>
      <w:r w:rsidRPr="008A1E5E">
        <w:rPr>
          <w:rFonts w:eastAsia="Times New Roman" w:cs="Arial"/>
          <w:b/>
          <w:bCs/>
          <w:lang w:eastAsia="pl-PL"/>
        </w:rPr>
        <w:t xml:space="preserve">Należy wskazać elementy, których wartości będą przedmiotem aukcji elektronicznej: </w:t>
      </w:r>
      <w:r w:rsidRPr="008A1E5E">
        <w:rPr>
          <w:rFonts w:eastAsia="Times New Roman" w:cs="Arial"/>
          <w:lang w:eastAsia="pl-PL"/>
        </w:rPr>
        <w:br/>
      </w:r>
      <w:r w:rsidRPr="008A1E5E">
        <w:rPr>
          <w:rFonts w:eastAsia="Times New Roman" w:cs="Arial"/>
          <w:b/>
          <w:bCs/>
          <w:lang w:eastAsia="pl-PL"/>
        </w:rPr>
        <w:t>Przewiduje się ograniczenia co do przedstawionych wartości, wynikające z opisu przedmiotu zamówienia:</w:t>
      </w:r>
      <w:r w:rsidRPr="008A1E5E">
        <w:rPr>
          <w:rFonts w:eastAsia="Times New Roman" w:cs="Arial"/>
          <w:lang w:eastAsia="pl-PL"/>
        </w:rPr>
        <w:br/>
        <w:t xml:space="preserve">nie </w:t>
      </w:r>
      <w:r w:rsidRPr="008A1E5E">
        <w:rPr>
          <w:rFonts w:eastAsia="Times New Roman" w:cs="Arial"/>
          <w:lang w:eastAsia="pl-PL"/>
        </w:rPr>
        <w:br/>
        <w:t xml:space="preserve">Należy podać, które informacje zostaną udostępnione wykonawcom w trakcie aukcji elektronicznej oraz jaki będzie termin ich udostępnienia: </w:t>
      </w:r>
      <w:r w:rsidRPr="008A1E5E">
        <w:rPr>
          <w:rFonts w:eastAsia="Times New Roman" w:cs="Arial"/>
          <w:lang w:eastAsia="pl-PL"/>
        </w:rPr>
        <w:br/>
        <w:t xml:space="preserve">Informacje dotyczące przebiegu aukcji elektronicznej: </w:t>
      </w:r>
      <w:r w:rsidRPr="008A1E5E">
        <w:rPr>
          <w:rFonts w:eastAsia="Times New Roman" w:cs="Arial"/>
          <w:lang w:eastAsia="pl-PL"/>
        </w:rPr>
        <w:br/>
        <w:t xml:space="preserve">Jaki jest przewidziany sposób postępowania w toku aukcji elektronicznej i jakie będą warunki, na jakich wykonawcy będą mogli licytować (minimalne wysokości postąpień): </w:t>
      </w:r>
      <w:r w:rsidRPr="008A1E5E">
        <w:rPr>
          <w:rFonts w:eastAsia="Times New Roman" w:cs="Arial"/>
          <w:lang w:eastAsia="pl-PL"/>
        </w:rPr>
        <w:br/>
        <w:t xml:space="preserve">Informacje dotyczące wykorzystywanego sprzętu elektronicznego, rozwiązań i specyfikacji technicznych w zakresie połączeń: </w:t>
      </w:r>
      <w:r w:rsidRPr="008A1E5E">
        <w:rPr>
          <w:rFonts w:eastAsia="Times New Roman" w:cs="Arial"/>
          <w:lang w:eastAsia="pl-PL"/>
        </w:rPr>
        <w:br/>
        <w:t xml:space="preserve">Wymagania dotyczące rejestracji i identyfikacji wykonawców w aukcji elektronicznej: </w:t>
      </w:r>
      <w:r w:rsidRPr="008A1E5E">
        <w:rPr>
          <w:rFonts w:eastAsia="Times New Roman" w:cs="Arial"/>
          <w:lang w:eastAsia="pl-PL"/>
        </w:rPr>
        <w:br/>
        <w:t xml:space="preserve">Informacje o liczbie etapów aukcji elektronicznej i czasie ich trwania: </w:t>
      </w:r>
    </w:p>
    <w:p w:rsidR="008A1E5E" w:rsidRPr="008A1E5E" w:rsidRDefault="008A1E5E" w:rsidP="008A1E5E">
      <w:pPr>
        <w:rPr>
          <w:rFonts w:eastAsia="Times New Roman" w:cs="Arial"/>
          <w:lang w:eastAsia="pl-PL"/>
        </w:rPr>
      </w:pPr>
      <w:r w:rsidRPr="008A1E5E">
        <w:rPr>
          <w:rFonts w:eastAsia="Times New Roman" w:cs="Arial"/>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910"/>
      </w:tblGrid>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etap nr</w:t>
            </w:r>
          </w:p>
        </w:tc>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czas trwania etapu</w:t>
            </w:r>
          </w:p>
        </w:tc>
      </w:tr>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p>
        </w:tc>
        <w:tc>
          <w:tcPr>
            <w:tcW w:w="0" w:type="auto"/>
            <w:vAlign w:val="center"/>
            <w:hideMark/>
          </w:tcPr>
          <w:p w:rsidR="008A1E5E" w:rsidRPr="008A1E5E" w:rsidRDefault="008A1E5E" w:rsidP="008A1E5E">
            <w:pPr>
              <w:rPr>
                <w:rFonts w:eastAsia="Times New Roman" w:cs="Arial"/>
                <w:lang w:eastAsia="pl-PL"/>
              </w:rPr>
            </w:pPr>
          </w:p>
        </w:tc>
      </w:tr>
    </w:tbl>
    <w:p w:rsidR="008A1E5E" w:rsidRPr="008A1E5E" w:rsidRDefault="008A1E5E" w:rsidP="008A1E5E">
      <w:pPr>
        <w:rPr>
          <w:rFonts w:eastAsia="Times New Roman" w:cs="Arial"/>
          <w:lang w:eastAsia="pl-PL"/>
        </w:rPr>
      </w:pPr>
      <w:r w:rsidRPr="008A1E5E">
        <w:rPr>
          <w:rFonts w:eastAsia="Times New Roman" w:cs="Arial"/>
          <w:lang w:eastAsia="pl-PL"/>
        </w:rPr>
        <w:br/>
        <w:t xml:space="preserve">Czy wykonawcy, którzy nie złożyli nowych postąpień, zostaną zakwalifikowani do następnego etapu: nie </w:t>
      </w:r>
      <w:r w:rsidRPr="008A1E5E">
        <w:rPr>
          <w:rFonts w:eastAsia="Times New Roman" w:cs="Arial"/>
          <w:lang w:eastAsia="pl-PL"/>
        </w:rPr>
        <w:br/>
        <w:t xml:space="preserve">Warunki zamknięcia aukcji elektronicznej: </w:t>
      </w:r>
    </w:p>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IV.2) KRYTERIA OCENY OFERT </w:t>
      </w:r>
      <w:r w:rsidRPr="008A1E5E">
        <w:rPr>
          <w:rFonts w:eastAsia="Times New Roman" w:cs="Arial"/>
          <w:lang w:eastAsia="pl-PL"/>
        </w:rPr>
        <w:br/>
      </w:r>
      <w:r w:rsidRPr="008A1E5E">
        <w:rPr>
          <w:rFonts w:eastAsia="Times New Roman" w:cs="Arial"/>
          <w:b/>
          <w:bCs/>
          <w:lang w:eastAsia="pl-PL"/>
        </w:rPr>
        <w:t xml:space="preserve">IV.2.1) Kryteria oceny ofert: </w:t>
      </w:r>
      <w:r w:rsidRPr="008A1E5E">
        <w:rPr>
          <w:rFonts w:eastAsia="Times New Roman" w:cs="Arial"/>
          <w:lang w:eastAsia="pl-PL"/>
        </w:rPr>
        <w:br/>
      </w:r>
      <w:r w:rsidRPr="008A1E5E">
        <w:rPr>
          <w:rFonts w:eastAsia="Times New Roman" w:cs="Arial"/>
          <w:b/>
          <w:bCs/>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5"/>
        <w:gridCol w:w="1091"/>
      </w:tblGrid>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i/>
                <w:iCs/>
                <w:lang w:eastAsia="pl-PL"/>
              </w:rPr>
              <w:t>Kryteria</w:t>
            </w:r>
          </w:p>
        </w:tc>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i/>
                <w:iCs/>
                <w:lang w:eastAsia="pl-PL"/>
              </w:rPr>
              <w:t>Znaczenie</w:t>
            </w:r>
          </w:p>
        </w:tc>
      </w:tr>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cena</w:t>
            </w:r>
          </w:p>
        </w:tc>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60</w:t>
            </w:r>
          </w:p>
        </w:tc>
      </w:tr>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Okres gwarancji i rękojmi</w:t>
            </w:r>
          </w:p>
        </w:tc>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20</w:t>
            </w:r>
          </w:p>
        </w:tc>
      </w:tr>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 xml:space="preserve">Zatrudnienie na podstawie umowy o pracę na cały etat </w:t>
            </w:r>
          </w:p>
        </w:tc>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20</w:t>
            </w:r>
          </w:p>
        </w:tc>
      </w:tr>
    </w:tbl>
    <w:p w:rsidR="008A1E5E" w:rsidRPr="008A1E5E" w:rsidRDefault="008A1E5E" w:rsidP="008A1E5E">
      <w:pPr>
        <w:rPr>
          <w:rFonts w:eastAsia="Times New Roman" w:cs="Arial"/>
          <w:lang w:eastAsia="pl-PL"/>
        </w:rPr>
      </w:pPr>
      <w:r w:rsidRPr="008A1E5E">
        <w:rPr>
          <w:rFonts w:eastAsia="Times New Roman" w:cs="Arial"/>
          <w:lang w:eastAsia="pl-PL"/>
        </w:rPr>
        <w:br/>
      </w:r>
      <w:r w:rsidRPr="008A1E5E">
        <w:rPr>
          <w:rFonts w:eastAsia="Times New Roman" w:cs="Arial"/>
          <w:b/>
          <w:bCs/>
          <w:lang w:eastAsia="pl-PL"/>
        </w:rPr>
        <w:t xml:space="preserve">IV.2.3) Zastosowanie procedury, o której mowa w art. 24aa ust. 1 ustawy </w:t>
      </w:r>
      <w:proofErr w:type="spellStart"/>
      <w:r w:rsidRPr="008A1E5E">
        <w:rPr>
          <w:rFonts w:eastAsia="Times New Roman" w:cs="Arial"/>
          <w:b/>
          <w:bCs/>
          <w:lang w:eastAsia="pl-PL"/>
        </w:rPr>
        <w:t>Pzp</w:t>
      </w:r>
      <w:proofErr w:type="spellEnd"/>
      <w:r w:rsidRPr="008A1E5E">
        <w:rPr>
          <w:rFonts w:eastAsia="Times New Roman" w:cs="Arial"/>
          <w:b/>
          <w:bCs/>
          <w:lang w:eastAsia="pl-PL"/>
        </w:rPr>
        <w:t xml:space="preserve"> </w:t>
      </w:r>
      <w:r w:rsidRPr="008A1E5E">
        <w:rPr>
          <w:rFonts w:eastAsia="Times New Roman" w:cs="Arial"/>
          <w:lang w:eastAsia="pl-PL"/>
        </w:rPr>
        <w:t xml:space="preserve">(przetarg nieograniczony) </w:t>
      </w:r>
      <w:r w:rsidRPr="008A1E5E">
        <w:rPr>
          <w:rFonts w:eastAsia="Times New Roman" w:cs="Arial"/>
          <w:lang w:eastAsia="pl-PL"/>
        </w:rPr>
        <w:br/>
        <w:t xml:space="preserve">tak </w:t>
      </w:r>
      <w:r w:rsidRPr="008A1E5E">
        <w:rPr>
          <w:rFonts w:eastAsia="Times New Roman" w:cs="Arial"/>
          <w:lang w:eastAsia="pl-PL"/>
        </w:rPr>
        <w:br/>
      </w:r>
      <w:r w:rsidRPr="008A1E5E">
        <w:rPr>
          <w:rFonts w:eastAsia="Times New Roman" w:cs="Arial"/>
          <w:b/>
          <w:bCs/>
          <w:lang w:eastAsia="pl-PL"/>
        </w:rPr>
        <w:t xml:space="preserve">IV.3) Negocjacje z ogłoszeniem, dialog konkurencyjny, partnerstwo innowacyjne </w:t>
      </w:r>
      <w:r w:rsidRPr="008A1E5E">
        <w:rPr>
          <w:rFonts w:eastAsia="Times New Roman" w:cs="Arial"/>
          <w:lang w:eastAsia="pl-PL"/>
        </w:rPr>
        <w:br/>
      </w:r>
      <w:r w:rsidRPr="008A1E5E">
        <w:rPr>
          <w:rFonts w:eastAsia="Times New Roman" w:cs="Arial"/>
          <w:b/>
          <w:bCs/>
          <w:lang w:eastAsia="pl-PL"/>
        </w:rPr>
        <w:t>IV.3.1) Informacje na temat negocjacji z ogłoszeniem</w:t>
      </w:r>
      <w:r w:rsidRPr="008A1E5E">
        <w:rPr>
          <w:rFonts w:eastAsia="Times New Roman" w:cs="Arial"/>
          <w:lang w:eastAsia="pl-PL"/>
        </w:rPr>
        <w:br/>
        <w:t xml:space="preserve">Minimalne wymagania, które muszą spełniać wszystkie oferty: </w:t>
      </w:r>
      <w:r w:rsidRPr="008A1E5E">
        <w:rPr>
          <w:rFonts w:eastAsia="Times New Roman" w:cs="Arial"/>
          <w:lang w:eastAsia="pl-PL"/>
        </w:rPr>
        <w:br/>
      </w:r>
      <w:r w:rsidRPr="008A1E5E">
        <w:rPr>
          <w:rFonts w:eastAsia="Times New Roman" w:cs="Arial"/>
          <w:lang w:eastAsia="pl-PL"/>
        </w:rPr>
        <w:br/>
        <w:t xml:space="preserve">Przewidziane jest zastrzeżenie prawa do udzielenia zamówienia na podstawie ofert wstępnych bez przeprowadzenia negocjacji nie </w:t>
      </w:r>
      <w:r w:rsidRPr="008A1E5E">
        <w:rPr>
          <w:rFonts w:eastAsia="Times New Roman" w:cs="Arial"/>
          <w:lang w:eastAsia="pl-PL"/>
        </w:rPr>
        <w:br/>
        <w:t xml:space="preserve">Przewidziany jest podział negocjacji na etapy w celu ograniczenia liczby ofert: nie </w:t>
      </w:r>
      <w:r w:rsidRPr="008A1E5E">
        <w:rPr>
          <w:rFonts w:eastAsia="Times New Roman" w:cs="Arial"/>
          <w:lang w:eastAsia="pl-PL"/>
        </w:rPr>
        <w:br/>
        <w:t xml:space="preserve">Należy podać informacje na temat etapów negocjacji (w tym liczbę etapów): </w:t>
      </w:r>
      <w:r w:rsidRPr="008A1E5E">
        <w:rPr>
          <w:rFonts w:eastAsia="Times New Roman" w:cs="Arial"/>
          <w:lang w:eastAsia="pl-PL"/>
        </w:rPr>
        <w:br/>
      </w:r>
      <w:r w:rsidRPr="008A1E5E">
        <w:rPr>
          <w:rFonts w:eastAsia="Times New Roman" w:cs="Arial"/>
          <w:lang w:eastAsia="pl-PL"/>
        </w:rPr>
        <w:br/>
        <w:t xml:space="preserve">Informacje dodatkowe </w:t>
      </w:r>
      <w:r>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IV.3.2) Informacje na temat dialogu konkurencyjnego</w:t>
      </w:r>
      <w:r w:rsidRPr="008A1E5E">
        <w:rPr>
          <w:rFonts w:eastAsia="Times New Roman" w:cs="Arial"/>
          <w:lang w:eastAsia="pl-PL"/>
        </w:rPr>
        <w:br/>
        <w:t xml:space="preserve">Opis potrzeb i wymagań zamawiającego lub informacja o sposobie uzyskania tego opisu: </w:t>
      </w:r>
      <w:r w:rsidRPr="008A1E5E">
        <w:rPr>
          <w:rFonts w:eastAsia="Times New Roman" w:cs="Arial"/>
          <w:lang w:eastAsia="pl-PL"/>
        </w:rPr>
        <w:br/>
      </w:r>
      <w:r w:rsidRPr="008A1E5E">
        <w:rPr>
          <w:rFonts w:eastAsia="Times New Roman" w:cs="Arial"/>
          <w:lang w:eastAsia="pl-PL"/>
        </w:rPr>
        <w:br/>
        <w:t xml:space="preserve">Informacja o wysokości nagród dla wykonawców, którzy podczas dialogu konkurencyjnego przedstawili rozwiązania stanowiące podstawę do składania ofert, jeżeli zamawiający </w:t>
      </w:r>
      <w:r w:rsidRPr="008A1E5E">
        <w:rPr>
          <w:rFonts w:eastAsia="Times New Roman" w:cs="Arial"/>
          <w:lang w:eastAsia="pl-PL"/>
        </w:rPr>
        <w:lastRenderedPageBreak/>
        <w:t xml:space="preserve">przewiduje nagrody: </w:t>
      </w:r>
      <w:r w:rsidRPr="008A1E5E">
        <w:rPr>
          <w:rFonts w:eastAsia="Times New Roman" w:cs="Arial"/>
          <w:lang w:eastAsia="pl-PL"/>
        </w:rPr>
        <w:br/>
      </w:r>
      <w:r w:rsidRPr="008A1E5E">
        <w:rPr>
          <w:rFonts w:eastAsia="Times New Roman" w:cs="Arial"/>
          <w:lang w:eastAsia="pl-PL"/>
        </w:rPr>
        <w:br/>
        <w:t xml:space="preserve">Wstępny harmonogram postępowania: </w:t>
      </w:r>
      <w:r w:rsidRPr="008A1E5E">
        <w:rPr>
          <w:rFonts w:eastAsia="Times New Roman" w:cs="Arial"/>
          <w:lang w:eastAsia="pl-PL"/>
        </w:rPr>
        <w:br/>
      </w:r>
      <w:r w:rsidRPr="008A1E5E">
        <w:rPr>
          <w:rFonts w:eastAsia="Times New Roman" w:cs="Arial"/>
          <w:lang w:eastAsia="pl-PL"/>
        </w:rPr>
        <w:br/>
        <w:t xml:space="preserve">Podział dialogu na etapy w celu ograniczenia liczby rozwiązań: nie </w:t>
      </w:r>
      <w:r w:rsidRPr="008A1E5E">
        <w:rPr>
          <w:rFonts w:eastAsia="Times New Roman" w:cs="Arial"/>
          <w:lang w:eastAsia="pl-PL"/>
        </w:rPr>
        <w:br/>
        <w:t xml:space="preserve">Należy podać informacje na temat etapów dialogu: </w:t>
      </w:r>
      <w:r>
        <w:rPr>
          <w:rFonts w:eastAsia="Times New Roman" w:cs="Arial"/>
          <w:lang w:eastAsia="pl-PL"/>
        </w:rPr>
        <w:br/>
      </w:r>
      <w:r w:rsidRPr="008A1E5E">
        <w:rPr>
          <w:rFonts w:eastAsia="Times New Roman" w:cs="Arial"/>
          <w:lang w:eastAsia="pl-PL"/>
        </w:rPr>
        <w:br/>
        <w:t xml:space="preserve">Informacje dodatkowe: </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IV.3.3) Informacje na temat partnerstwa innowacyjnego</w:t>
      </w:r>
      <w:r w:rsidRPr="008A1E5E">
        <w:rPr>
          <w:rFonts w:eastAsia="Times New Roman" w:cs="Arial"/>
          <w:lang w:eastAsia="pl-PL"/>
        </w:rPr>
        <w:br/>
        <w:t xml:space="preserve">Elementy opisu przedmiotu zamówienia definiujące minimalne wymagania, którym muszą odpowiadać wszystkie oferty: </w:t>
      </w:r>
      <w:r w:rsidRPr="008A1E5E">
        <w:rPr>
          <w:rFonts w:eastAsia="Times New Roman" w:cs="Arial"/>
          <w:lang w:eastAsia="pl-PL"/>
        </w:rPr>
        <w:br/>
      </w:r>
      <w:r w:rsidRPr="008A1E5E">
        <w:rPr>
          <w:rFonts w:eastAsia="Times New Roman" w:cs="Arial"/>
          <w:lang w:eastAsia="pl-PL"/>
        </w:rPr>
        <w:br/>
        <w:t xml:space="preserve">Podział negocjacji na etapy w celu ograniczeniu liczby ofert podlegających negocjacjom poprzez zastosowanie kryteriów oceny ofert wskazanych w specyfikacji istotnych warunków zamówienia: </w:t>
      </w:r>
      <w:r w:rsidRPr="008A1E5E">
        <w:rPr>
          <w:rFonts w:eastAsia="Times New Roman" w:cs="Arial"/>
          <w:lang w:eastAsia="pl-PL"/>
        </w:rPr>
        <w:br/>
        <w:t xml:space="preserve">nie </w:t>
      </w:r>
      <w:r w:rsidRPr="008A1E5E">
        <w:rPr>
          <w:rFonts w:eastAsia="Times New Roman" w:cs="Arial"/>
          <w:lang w:eastAsia="pl-PL"/>
        </w:rPr>
        <w:br/>
        <w:t xml:space="preserve">Informacje dodatkowe: </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 xml:space="preserve">IV.4) Licytacja elektroniczna </w:t>
      </w:r>
      <w:r w:rsidRPr="008A1E5E">
        <w:rPr>
          <w:rFonts w:eastAsia="Times New Roman" w:cs="Arial"/>
          <w:lang w:eastAsia="pl-PL"/>
        </w:rPr>
        <w:br/>
        <w:t xml:space="preserve">Adres strony internetowej, na której będzie prowadzona licytacja elektroniczna: </w:t>
      </w:r>
    </w:p>
    <w:p w:rsidR="008A1E5E" w:rsidRPr="008A1E5E" w:rsidRDefault="008A1E5E" w:rsidP="008A1E5E">
      <w:pPr>
        <w:rPr>
          <w:rFonts w:eastAsia="Times New Roman" w:cs="Arial"/>
          <w:lang w:eastAsia="pl-PL"/>
        </w:rPr>
      </w:pPr>
      <w:r w:rsidRPr="008A1E5E">
        <w:rPr>
          <w:rFonts w:eastAsia="Times New Roman" w:cs="Arial"/>
          <w:lang w:eastAsia="pl-PL"/>
        </w:rPr>
        <w:t xml:space="preserve">Adres strony internetowej, na której jest dostępny opis przedmiotu zamówienia w licytacji elektronicznej: </w:t>
      </w:r>
    </w:p>
    <w:p w:rsidR="008A1E5E" w:rsidRPr="008A1E5E" w:rsidRDefault="008A1E5E" w:rsidP="008A1E5E">
      <w:pPr>
        <w:rPr>
          <w:rFonts w:eastAsia="Times New Roman" w:cs="Arial"/>
          <w:lang w:eastAsia="pl-PL"/>
        </w:rPr>
      </w:pPr>
      <w:r w:rsidRPr="008A1E5E">
        <w:rPr>
          <w:rFonts w:eastAsia="Times New Roman" w:cs="Arial"/>
          <w:lang w:eastAsia="pl-PL"/>
        </w:rPr>
        <w:t xml:space="preserve">Wymagania dotyczące rejestracji i identyfikacji wykonawców w licytacji elektronicznej, w tym wymagania techniczne urządzeń informatycznych: </w:t>
      </w:r>
    </w:p>
    <w:p w:rsidR="008A1E5E" w:rsidRPr="008A1E5E" w:rsidRDefault="008A1E5E" w:rsidP="008A1E5E">
      <w:pPr>
        <w:rPr>
          <w:rFonts w:eastAsia="Times New Roman" w:cs="Arial"/>
          <w:lang w:eastAsia="pl-PL"/>
        </w:rPr>
      </w:pPr>
      <w:r w:rsidRPr="008A1E5E">
        <w:rPr>
          <w:rFonts w:eastAsia="Times New Roman" w:cs="Arial"/>
          <w:lang w:eastAsia="pl-PL"/>
        </w:rPr>
        <w:t xml:space="preserve">Sposób postępowania w toku licytacji elektronicznej, w tym określenie minimalnych wysokości postąpień: </w:t>
      </w:r>
    </w:p>
    <w:p w:rsidR="008A1E5E" w:rsidRPr="008A1E5E" w:rsidRDefault="008A1E5E" w:rsidP="008A1E5E">
      <w:pPr>
        <w:rPr>
          <w:rFonts w:eastAsia="Times New Roman" w:cs="Arial"/>
          <w:lang w:eastAsia="pl-PL"/>
        </w:rPr>
      </w:pPr>
      <w:r w:rsidRPr="008A1E5E">
        <w:rPr>
          <w:rFonts w:eastAsia="Times New Roman" w:cs="Arial"/>
          <w:lang w:eastAsia="pl-PL"/>
        </w:rPr>
        <w:t xml:space="preserve">Informacje o liczbie etapów licytacji elektronicznej i czasie ich trwania: </w:t>
      </w:r>
    </w:p>
    <w:p w:rsidR="008A1E5E" w:rsidRPr="008A1E5E" w:rsidRDefault="008A1E5E" w:rsidP="008A1E5E">
      <w:pPr>
        <w:rPr>
          <w:rFonts w:eastAsia="Times New Roman" w:cs="Arial"/>
          <w:lang w:eastAsia="pl-PL"/>
        </w:rPr>
      </w:pPr>
      <w:r w:rsidRPr="008A1E5E">
        <w:rPr>
          <w:rFonts w:eastAsia="Times New Roman" w:cs="Arial"/>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910"/>
      </w:tblGrid>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etap nr</w:t>
            </w:r>
          </w:p>
        </w:tc>
        <w:tc>
          <w:tcPr>
            <w:tcW w:w="0" w:type="auto"/>
            <w:vAlign w:val="center"/>
            <w:hideMark/>
          </w:tcPr>
          <w:p w:rsidR="008A1E5E" w:rsidRPr="008A1E5E" w:rsidRDefault="008A1E5E" w:rsidP="008A1E5E">
            <w:pPr>
              <w:rPr>
                <w:rFonts w:eastAsia="Times New Roman" w:cs="Arial"/>
                <w:lang w:eastAsia="pl-PL"/>
              </w:rPr>
            </w:pPr>
            <w:r w:rsidRPr="008A1E5E">
              <w:rPr>
                <w:rFonts w:eastAsia="Times New Roman" w:cs="Arial"/>
                <w:lang w:eastAsia="pl-PL"/>
              </w:rPr>
              <w:t>czas trwania etapu</w:t>
            </w:r>
          </w:p>
        </w:tc>
      </w:tr>
      <w:tr w:rsidR="008A1E5E" w:rsidRPr="008A1E5E" w:rsidTr="008A1E5E">
        <w:trPr>
          <w:tblCellSpacing w:w="15" w:type="dxa"/>
        </w:trPr>
        <w:tc>
          <w:tcPr>
            <w:tcW w:w="0" w:type="auto"/>
            <w:vAlign w:val="center"/>
            <w:hideMark/>
          </w:tcPr>
          <w:p w:rsidR="008A1E5E" w:rsidRPr="008A1E5E" w:rsidRDefault="008A1E5E" w:rsidP="008A1E5E">
            <w:pPr>
              <w:rPr>
                <w:rFonts w:eastAsia="Times New Roman" w:cs="Arial"/>
                <w:lang w:eastAsia="pl-PL"/>
              </w:rPr>
            </w:pPr>
          </w:p>
        </w:tc>
        <w:tc>
          <w:tcPr>
            <w:tcW w:w="0" w:type="auto"/>
            <w:vAlign w:val="center"/>
            <w:hideMark/>
          </w:tcPr>
          <w:p w:rsidR="008A1E5E" w:rsidRPr="008A1E5E" w:rsidRDefault="008A1E5E" w:rsidP="008A1E5E">
            <w:pPr>
              <w:rPr>
                <w:rFonts w:eastAsia="Times New Roman" w:cs="Arial"/>
                <w:lang w:eastAsia="pl-PL"/>
              </w:rPr>
            </w:pPr>
          </w:p>
        </w:tc>
      </w:tr>
    </w:tbl>
    <w:p w:rsidR="008A1E5E" w:rsidRPr="008A1E5E" w:rsidRDefault="008A1E5E" w:rsidP="008A1E5E">
      <w:pPr>
        <w:rPr>
          <w:rFonts w:eastAsia="Times New Roman" w:cs="Arial"/>
          <w:lang w:eastAsia="pl-PL"/>
        </w:rPr>
      </w:pPr>
      <w:r w:rsidRPr="008A1E5E">
        <w:rPr>
          <w:rFonts w:eastAsia="Times New Roman" w:cs="Arial"/>
          <w:lang w:eastAsia="pl-PL"/>
        </w:rPr>
        <w:br/>
        <w:t xml:space="preserve">Wykonawcy, którzy nie złożyli nowych postąpień, zostaną zakwalifikowani do następnego etapu: nie </w:t>
      </w:r>
    </w:p>
    <w:p w:rsidR="008A1E5E" w:rsidRPr="008A1E5E" w:rsidRDefault="008A1E5E" w:rsidP="008A1E5E">
      <w:pPr>
        <w:rPr>
          <w:rFonts w:eastAsia="Times New Roman" w:cs="Arial"/>
          <w:lang w:eastAsia="pl-PL"/>
        </w:rPr>
      </w:pPr>
      <w:r w:rsidRPr="008A1E5E">
        <w:rPr>
          <w:rFonts w:eastAsia="Times New Roman" w:cs="Arial"/>
          <w:lang w:eastAsia="pl-PL"/>
        </w:rPr>
        <w:t xml:space="preserve">Termin otwarcia licytacji elektronicznej: </w:t>
      </w:r>
    </w:p>
    <w:p w:rsidR="008A1E5E" w:rsidRPr="008A1E5E" w:rsidRDefault="008A1E5E" w:rsidP="008A1E5E">
      <w:pPr>
        <w:rPr>
          <w:rFonts w:eastAsia="Times New Roman" w:cs="Arial"/>
          <w:lang w:eastAsia="pl-PL"/>
        </w:rPr>
      </w:pPr>
      <w:r w:rsidRPr="008A1E5E">
        <w:rPr>
          <w:rFonts w:eastAsia="Times New Roman" w:cs="Arial"/>
          <w:lang w:eastAsia="pl-PL"/>
        </w:rPr>
        <w:t xml:space="preserve">Termin i warunki zamknięcia licytacji elektronicznej: </w:t>
      </w:r>
    </w:p>
    <w:p w:rsidR="008A1E5E" w:rsidRPr="008A1E5E" w:rsidRDefault="008A1E5E" w:rsidP="008A1E5E">
      <w:pPr>
        <w:rPr>
          <w:rFonts w:eastAsia="Times New Roman" w:cs="Arial"/>
          <w:lang w:eastAsia="pl-PL"/>
        </w:rPr>
      </w:pPr>
      <w:r w:rsidRPr="008A1E5E">
        <w:rPr>
          <w:rFonts w:eastAsia="Times New Roman" w:cs="Arial"/>
          <w:lang w:eastAsia="pl-PL"/>
        </w:rPr>
        <w:br/>
        <w:t xml:space="preserve">Istotne dla stron postanowienia, które zostaną wprowadzone do treści zawieranej umowy w sprawie zamówienia publicznego, albo ogólne warunki umowy, albo wzór umowy: </w:t>
      </w:r>
    </w:p>
    <w:p w:rsidR="008A1E5E" w:rsidRPr="008A1E5E" w:rsidRDefault="008A1E5E" w:rsidP="008A1E5E">
      <w:pPr>
        <w:rPr>
          <w:rFonts w:eastAsia="Times New Roman" w:cs="Arial"/>
          <w:lang w:eastAsia="pl-PL"/>
        </w:rPr>
      </w:pPr>
      <w:r w:rsidRPr="008A1E5E">
        <w:rPr>
          <w:rFonts w:eastAsia="Times New Roman" w:cs="Arial"/>
          <w:lang w:eastAsia="pl-PL"/>
        </w:rPr>
        <w:br/>
        <w:t xml:space="preserve">Wymagania dotyczące zabezpieczenia należytego wykonania umowy: </w:t>
      </w:r>
    </w:p>
    <w:p w:rsidR="008A1E5E" w:rsidRPr="008A1E5E" w:rsidRDefault="008A1E5E" w:rsidP="008A1E5E">
      <w:pPr>
        <w:rPr>
          <w:rFonts w:eastAsia="Times New Roman" w:cs="Arial"/>
          <w:lang w:eastAsia="pl-PL"/>
        </w:rPr>
      </w:pPr>
      <w:r w:rsidRPr="008A1E5E">
        <w:rPr>
          <w:rFonts w:eastAsia="Times New Roman" w:cs="Arial"/>
          <w:lang w:eastAsia="pl-PL"/>
        </w:rPr>
        <w:br/>
        <w:t xml:space="preserve">Informacje dodatkowe: </w:t>
      </w:r>
    </w:p>
    <w:p w:rsidR="008A1E5E" w:rsidRPr="008A1E5E" w:rsidRDefault="008A1E5E" w:rsidP="008A1E5E">
      <w:pPr>
        <w:rPr>
          <w:rFonts w:eastAsia="Times New Roman" w:cs="Arial"/>
          <w:lang w:eastAsia="pl-PL"/>
        </w:rPr>
      </w:pPr>
      <w:r w:rsidRPr="008A1E5E">
        <w:rPr>
          <w:rFonts w:eastAsia="Times New Roman" w:cs="Arial"/>
          <w:b/>
          <w:bCs/>
          <w:lang w:eastAsia="pl-PL"/>
        </w:rPr>
        <w:t>IV.5) ZMIANA UMOWY</w:t>
      </w:r>
      <w:r w:rsidRPr="008A1E5E">
        <w:rPr>
          <w:rFonts w:eastAsia="Times New Roman" w:cs="Arial"/>
          <w:lang w:eastAsia="pl-PL"/>
        </w:rPr>
        <w:br/>
      </w:r>
      <w:r w:rsidRPr="008A1E5E">
        <w:rPr>
          <w:rFonts w:eastAsia="Times New Roman" w:cs="Arial"/>
          <w:b/>
          <w:bCs/>
          <w:lang w:eastAsia="pl-PL"/>
        </w:rPr>
        <w:t>Przewiduje się istotne zmiany postanowień zawartej umowy w stosunku do treści oferty, na podstawie której dokonano wyboru wykonawcy:</w:t>
      </w:r>
      <w:r w:rsidRPr="008A1E5E">
        <w:rPr>
          <w:rFonts w:eastAsia="Times New Roman" w:cs="Arial"/>
          <w:lang w:eastAsia="pl-PL"/>
        </w:rPr>
        <w:t xml:space="preserve"> tak </w:t>
      </w:r>
      <w:r w:rsidRPr="008A1E5E">
        <w:rPr>
          <w:rFonts w:eastAsia="Times New Roman" w:cs="Arial"/>
          <w:lang w:eastAsia="pl-PL"/>
        </w:rPr>
        <w:br/>
        <w:t xml:space="preserve">Należy wskazać zakres, charakter zmian oraz warunki wprowadzenia zmian: </w:t>
      </w:r>
      <w:r w:rsidRPr="008A1E5E">
        <w:rPr>
          <w:rFonts w:eastAsia="Times New Roman" w:cs="Arial"/>
          <w:lang w:eastAsia="pl-PL"/>
        </w:rPr>
        <w:br/>
        <w:t xml:space="preserve">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w:t>
      </w:r>
      <w:r w:rsidRPr="008A1E5E">
        <w:rPr>
          <w:rFonts w:eastAsia="Times New Roman" w:cs="Arial"/>
          <w:lang w:eastAsia="pl-PL"/>
        </w:rPr>
        <w:lastRenderedPageBreak/>
        <w:t xml:space="preserve">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8A1E5E">
        <w:rPr>
          <w:rFonts w:eastAsia="Times New Roman" w:cs="Arial"/>
          <w:lang w:eastAsia="pl-PL"/>
        </w:rPr>
        <w:br/>
      </w:r>
      <w:r w:rsidRPr="008A1E5E">
        <w:rPr>
          <w:rFonts w:eastAsia="Times New Roman" w:cs="Arial"/>
          <w:b/>
          <w:bCs/>
          <w:lang w:eastAsia="pl-PL"/>
        </w:rPr>
        <w:t xml:space="preserve">IV.6) INFORMACJE ADMINISTRACYJNE </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 xml:space="preserve">IV.6.1) Sposób udostępniania informacji o charakterze poufnym </w:t>
      </w:r>
      <w:r w:rsidRPr="008A1E5E">
        <w:rPr>
          <w:rFonts w:eastAsia="Times New Roman" w:cs="Arial"/>
          <w:i/>
          <w:iCs/>
          <w:lang w:eastAsia="pl-PL"/>
        </w:rPr>
        <w:t xml:space="preserve">(jeżeli dotyczy): </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Środki służące ochronie informacji o charakterze poufnym</w:t>
      </w:r>
      <w:r w:rsidRPr="008A1E5E">
        <w:rPr>
          <w:rFonts w:eastAsia="Times New Roman" w:cs="Arial"/>
          <w:lang w:eastAsia="pl-PL"/>
        </w:rPr>
        <w:br/>
      </w:r>
      <w:r w:rsidRPr="008A1E5E">
        <w:rPr>
          <w:rFonts w:eastAsia="Times New Roman" w:cs="Arial"/>
          <w:lang w:eastAsia="pl-PL"/>
        </w:rPr>
        <w:br/>
      </w:r>
      <w:r w:rsidRPr="008A1E5E">
        <w:rPr>
          <w:rFonts w:eastAsia="Times New Roman" w:cs="Arial"/>
          <w:b/>
          <w:bCs/>
          <w:lang w:eastAsia="pl-PL"/>
        </w:rPr>
        <w:t xml:space="preserve">IV.6.2) Termin składania ofert lub wniosków o dopuszczenie do udziału w postępowaniu: </w:t>
      </w:r>
      <w:r w:rsidRPr="008A1E5E">
        <w:rPr>
          <w:rFonts w:eastAsia="Times New Roman" w:cs="Arial"/>
          <w:lang w:eastAsia="pl-PL"/>
        </w:rPr>
        <w:br/>
        <w:t xml:space="preserve">Data: 08/05/2017, godzina: 09:00, </w:t>
      </w:r>
      <w:r w:rsidRPr="008A1E5E">
        <w:rPr>
          <w:rFonts w:eastAsia="Times New Roman" w:cs="Arial"/>
          <w:lang w:eastAsia="pl-PL"/>
        </w:rPr>
        <w:br/>
        <w:t xml:space="preserve">Skrócenie terminu składania wniosków, ze względu na pilną potrzebę udzielenia zamówienia (przetarg nieograniczony, przetarg ograniczony, negocjacje z ogłoszeniem): </w:t>
      </w:r>
      <w:r w:rsidRPr="008A1E5E">
        <w:rPr>
          <w:rFonts w:eastAsia="Times New Roman" w:cs="Arial"/>
          <w:lang w:eastAsia="pl-PL"/>
        </w:rPr>
        <w:br/>
        <w:t xml:space="preserve">nie </w:t>
      </w:r>
      <w:r w:rsidRPr="008A1E5E">
        <w:rPr>
          <w:rFonts w:eastAsia="Times New Roman" w:cs="Arial"/>
          <w:lang w:eastAsia="pl-PL"/>
        </w:rPr>
        <w:br/>
        <w:t xml:space="preserve">Wskazać powody: </w:t>
      </w:r>
      <w:r w:rsidRPr="008A1E5E">
        <w:rPr>
          <w:rFonts w:eastAsia="Times New Roman" w:cs="Arial"/>
          <w:lang w:eastAsia="pl-PL"/>
        </w:rPr>
        <w:br/>
      </w:r>
      <w:r w:rsidRPr="008A1E5E">
        <w:rPr>
          <w:rFonts w:eastAsia="Times New Roman" w:cs="Arial"/>
          <w:lang w:eastAsia="pl-PL"/>
        </w:rPr>
        <w:br/>
        <w:t xml:space="preserve">Język lub języki, w jakich mogą być sporządzane oferty lub wnioski o dopuszczenie do udziału w postępowaniu </w:t>
      </w:r>
      <w:r w:rsidRPr="008A1E5E">
        <w:rPr>
          <w:rFonts w:eastAsia="Times New Roman" w:cs="Arial"/>
          <w:lang w:eastAsia="pl-PL"/>
        </w:rPr>
        <w:br/>
        <w:t xml:space="preserve">&gt; </w:t>
      </w:r>
      <w:r w:rsidRPr="008A1E5E">
        <w:rPr>
          <w:rFonts w:eastAsia="Times New Roman" w:cs="Arial"/>
          <w:lang w:eastAsia="pl-PL"/>
        </w:rPr>
        <w:br/>
      </w:r>
      <w:r w:rsidRPr="008A1E5E">
        <w:rPr>
          <w:rFonts w:eastAsia="Times New Roman" w:cs="Arial"/>
          <w:b/>
          <w:bCs/>
          <w:lang w:eastAsia="pl-PL"/>
        </w:rPr>
        <w:t xml:space="preserve">IV.6.3) Termin związania ofertą: </w:t>
      </w:r>
      <w:r w:rsidRPr="008A1E5E">
        <w:rPr>
          <w:rFonts w:eastAsia="Times New Roman" w:cs="Arial"/>
          <w:lang w:eastAsia="pl-PL"/>
        </w:rPr>
        <w:t xml:space="preserve">okres w dniach: 30 (od ostatecznego terminu składania ofert) </w:t>
      </w:r>
      <w:r w:rsidRPr="008A1E5E">
        <w:rPr>
          <w:rFonts w:eastAsia="Times New Roman" w:cs="Arial"/>
          <w:lang w:eastAsia="pl-PL"/>
        </w:rPr>
        <w:br/>
      </w:r>
      <w:r w:rsidRPr="008A1E5E">
        <w:rPr>
          <w:rFonts w:eastAsia="Times New Roman"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1E5E">
        <w:rPr>
          <w:rFonts w:eastAsia="Times New Roman" w:cs="Arial"/>
          <w:lang w:eastAsia="pl-PL"/>
        </w:rPr>
        <w:t xml:space="preserve"> nie </w:t>
      </w:r>
      <w:r w:rsidRPr="008A1E5E">
        <w:rPr>
          <w:rFonts w:eastAsia="Times New Roman" w:cs="Arial"/>
          <w:lang w:eastAsia="pl-PL"/>
        </w:rPr>
        <w:br/>
      </w:r>
      <w:r w:rsidRPr="008A1E5E">
        <w:rPr>
          <w:rFonts w:eastAsia="Times New Roman"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1E5E">
        <w:rPr>
          <w:rFonts w:eastAsia="Times New Roman" w:cs="Arial"/>
          <w:lang w:eastAsia="pl-PL"/>
        </w:rPr>
        <w:t xml:space="preserve"> nie </w:t>
      </w:r>
      <w:r w:rsidRPr="008A1E5E">
        <w:rPr>
          <w:rFonts w:eastAsia="Times New Roman" w:cs="Arial"/>
          <w:lang w:eastAsia="pl-PL"/>
        </w:rPr>
        <w:br/>
      </w:r>
      <w:r w:rsidRPr="008A1E5E">
        <w:rPr>
          <w:rFonts w:eastAsia="Times New Roman" w:cs="Arial"/>
          <w:b/>
          <w:bCs/>
          <w:lang w:eastAsia="pl-PL"/>
        </w:rPr>
        <w:t>IV.6.6) Informacje dodatkowe:</w:t>
      </w:r>
    </w:p>
    <w:p w:rsidR="00F249E2" w:rsidRDefault="00F249E2">
      <w:pPr>
        <w:rPr>
          <w:rFonts w:cs="Arial"/>
        </w:rPr>
      </w:pPr>
    </w:p>
    <w:p w:rsidR="008A1E5E" w:rsidRPr="008A1E5E" w:rsidRDefault="008A1E5E" w:rsidP="008A1E5E">
      <w:pPr>
        <w:tabs>
          <w:tab w:val="left" w:pos="0"/>
        </w:tabs>
        <w:suppressAutoHyphens/>
        <w:ind w:firstLine="6663"/>
        <w:rPr>
          <w:rFonts w:eastAsia="Times New Roman" w:cs="Arial"/>
          <w:lang w:eastAsia="zh-CN"/>
        </w:rPr>
      </w:pPr>
      <w:r w:rsidRPr="008A1E5E">
        <w:rPr>
          <w:rFonts w:eastAsia="Times New Roman" w:cs="Arial"/>
          <w:lang w:eastAsia="zh-CN"/>
        </w:rPr>
        <w:t>Dyrektor</w:t>
      </w:r>
    </w:p>
    <w:p w:rsidR="008A1E5E" w:rsidRPr="008A1E5E" w:rsidRDefault="008A1E5E" w:rsidP="008A1E5E">
      <w:pPr>
        <w:tabs>
          <w:tab w:val="left" w:pos="0"/>
        </w:tabs>
        <w:suppressAutoHyphens/>
        <w:jc w:val="right"/>
        <w:rPr>
          <w:rFonts w:eastAsia="Times New Roman" w:cs="Arial"/>
          <w:lang w:eastAsia="zh-CN"/>
        </w:rPr>
      </w:pPr>
      <w:r w:rsidRPr="008A1E5E">
        <w:rPr>
          <w:rFonts w:eastAsia="Times New Roman" w:cs="Arial"/>
          <w:lang w:eastAsia="zh-CN"/>
        </w:rPr>
        <w:t>Powiatowego Zarządu Dróg w Iławie</w:t>
      </w:r>
    </w:p>
    <w:p w:rsidR="008A1E5E" w:rsidRPr="008A1E5E" w:rsidRDefault="008A1E5E" w:rsidP="008A1E5E">
      <w:pPr>
        <w:ind w:firstLine="6237"/>
        <w:rPr>
          <w:rFonts w:cs="Arial"/>
        </w:rPr>
      </w:pPr>
      <w:r w:rsidRPr="008A1E5E">
        <w:rPr>
          <w:rFonts w:eastAsia="Times New Roman" w:cs="Arial"/>
          <w:lang w:eastAsia="zh-CN"/>
        </w:rPr>
        <w:t>mgr inż. Lech Tatarek</w:t>
      </w:r>
      <w:bookmarkStart w:id="0" w:name="_GoBack"/>
      <w:bookmarkEnd w:id="0"/>
    </w:p>
    <w:sectPr w:rsidR="008A1E5E" w:rsidRPr="008A1E5E" w:rsidSect="005521E4">
      <w:pgSz w:w="11906" w:h="16838"/>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5E"/>
    <w:rsid w:val="005521E4"/>
    <w:rsid w:val="007265B1"/>
    <w:rsid w:val="008A1E5E"/>
    <w:rsid w:val="00CD21C7"/>
    <w:rsid w:val="00F2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7342">
      <w:bodyDiv w:val="1"/>
      <w:marLeft w:val="0"/>
      <w:marRight w:val="0"/>
      <w:marTop w:val="0"/>
      <w:marBottom w:val="0"/>
      <w:divBdr>
        <w:top w:val="none" w:sz="0" w:space="0" w:color="auto"/>
        <w:left w:val="none" w:sz="0" w:space="0" w:color="auto"/>
        <w:bottom w:val="none" w:sz="0" w:space="0" w:color="auto"/>
        <w:right w:val="none" w:sz="0" w:space="0" w:color="auto"/>
      </w:divBdr>
      <w:divsChild>
        <w:div w:id="216743120">
          <w:marLeft w:val="0"/>
          <w:marRight w:val="0"/>
          <w:marTop w:val="0"/>
          <w:marBottom w:val="0"/>
          <w:divBdr>
            <w:top w:val="none" w:sz="0" w:space="0" w:color="auto"/>
            <w:left w:val="none" w:sz="0" w:space="0" w:color="auto"/>
            <w:bottom w:val="none" w:sz="0" w:space="0" w:color="auto"/>
            <w:right w:val="none" w:sz="0" w:space="0" w:color="auto"/>
          </w:divBdr>
        </w:div>
        <w:div w:id="195242049">
          <w:marLeft w:val="0"/>
          <w:marRight w:val="0"/>
          <w:marTop w:val="0"/>
          <w:marBottom w:val="0"/>
          <w:divBdr>
            <w:top w:val="none" w:sz="0" w:space="0" w:color="auto"/>
            <w:left w:val="none" w:sz="0" w:space="0" w:color="auto"/>
            <w:bottom w:val="none" w:sz="0" w:space="0" w:color="auto"/>
            <w:right w:val="none" w:sz="0" w:space="0" w:color="auto"/>
          </w:divBdr>
        </w:div>
        <w:div w:id="1545363715">
          <w:marLeft w:val="0"/>
          <w:marRight w:val="0"/>
          <w:marTop w:val="0"/>
          <w:marBottom w:val="0"/>
          <w:divBdr>
            <w:top w:val="none" w:sz="0" w:space="0" w:color="auto"/>
            <w:left w:val="none" w:sz="0" w:space="0" w:color="auto"/>
            <w:bottom w:val="none" w:sz="0" w:space="0" w:color="auto"/>
            <w:right w:val="none" w:sz="0" w:space="0" w:color="auto"/>
          </w:divBdr>
        </w:div>
        <w:div w:id="1027827680">
          <w:marLeft w:val="0"/>
          <w:marRight w:val="0"/>
          <w:marTop w:val="0"/>
          <w:marBottom w:val="0"/>
          <w:divBdr>
            <w:top w:val="none" w:sz="0" w:space="0" w:color="auto"/>
            <w:left w:val="none" w:sz="0" w:space="0" w:color="auto"/>
            <w:bottom w:val="none" w:sz="0" w:space="0" w:color="auto"/>
            <w:right w:val="none" w:sz="0" w:space="0" w:color="auto"/>
          </w:divBdr>
          <w:divsChild>
            <w:div w:id="1394622006">
              <w:marLeft w:val="0"/>
              <w:marRight w:val="0"/>
              <w:marTop w:val="0"/>
              <w:marBottom w:val="0"/>
              <w:divBdr>
                <w:top w:val="none" w:sz="0" w:space="0" w:color="auto"/>
                <w:left w:val="none" w:sz="0" w:space="0" w:color="auto"/>
                <w:bottom w:val="none" w:sz="0" w:space="0" w:color="auto"/>
                <w:right w:val="none" w:sz="0" w:space="0" w:color="auto"/>
              </w:divBdr>
            </w:div>
          </w:divsChild>
        </w:div>
        <w:div w:id="1695576441">
          <w:marLeft w:val="0"/>
          <w:marRight w:val="0"/>
          <w:marTop w:val="0"/>
          <w:marBottom w:val="0"/>
          <w:divBdr>
            <w:top w:val="none" w:sz="0" w:space="0" w:color="auto"/>
            <w:left w:val="none" w:sz="0" w:space="0" w:color="auto"/>
            <w:bottom w:val="none" w:sz="0" w:space="0" w:color="auto"/>
            <w:right w:val="none" w:sz="0" w:space="0" w:color="auto"/>
          </w:divBdr>
          <w:divsChild>
            <w:div w:id="438569227">
              <w:marLeft w:val="0"/>
              <w:marRight w:val="0"/>
              <w:marTop w:val="0"/>
              <w:marBottom w:val="0"/>
              <w:divBdr>
                <w:top w:val="none" w:sz="0" w:space="0" w:color="auto"/>
                <w:left w:val="none" w:sz="0" w:space="0" w:color="auto"/>
                <w:bottom w:val="none" w:sz="0" w:space="0" w:color="auto"/>
                <w:right w:val="none" w:sz="0" w:space="0" w:color="auto"/>
              </w:divBdr>
            </w:div>
          </w:divsChild>
        </w:div>
        <w:div w:id="504590838">
          <w:marLeft w:val="0"/>
          <w:marRight w:val="0"/>
          <w:marTop w:val="0"/>
          <w:marBottom w:val="0"/>
          <w:divBdr>
            <w:top w:val="none" w:sz="0" w:space="0" w:color="auto"/>
            <w:left w:val="none" w:sz="0" w:space="0" w:color="auto"/>
            <w:bottom w:val="none" w:sz="0" w:space="0" w:color="auto"/>
            <w:right w:val="none" w:sz="0" w:space="0" w:color="auto"/>
          </w:divBdr>
          <w:divsChild>
            <w:div w:id="1196885923">
              <w:marLeft w:val="0"/>
              <w:marRight w:val="0"/>
              <w:marTop w:val="0"/>
              <w:marBottom w:val="0"/>
              <w:divBdr>
                <w:top w:val="none" w:sz="0" w:space="0" w:color="auto"/>
                <w:left w:val="none" w:sz="0" w:space="0" w:color="auto"/>
                <w:bottom w:val="none" w:sz="0" w:space="0" w:color="auto"/>
                <w:right w:val="none" w:sz="0" w:space="0" w:color="auto"/>
              </w:divBdr>
            </w:div>
            <w:div w:id="332487618">
              <w:marLeft w:val="0"/>
              <w:marRight w:val="0"/>
              <w:marTop w:val="0"/>
              <w:marBottom w:val="0"/>
              <w:divBdr>
                <w:top w:val="none" w:sz="0" w:space="0" w:color="auto"/>
                <w:left w:val="none" w:sz="0" w:space="0" w:color="auto"/>
                <w:bottom w:val="none" w:sz="0" w:space="0" w:color="auto"/>
                <w:right w:val="none" w:sz="0" w:space="0" w:color="auto"/>
              </w:divBdr>
            </w:div>
            <w:div w:id="1029911200">
              <w:marLeft w:val="0"/>
              <w:marRight w:val="0"/>
              <w:marTop w:val="0"/>
              <w:marBottom w:val="0"/>
              <w:divBdr>
                <w:top w:val="none" w:sz="0" w:space="0" w:color="auto"/>
                <w:left w:val="none" w:sz="0" w:space="0" w:color="auto"/>
                <w:bottom w:val="none" w:sz="0" w:space="0" w:color="auto"/>
                <w:right w:val="none" w:sz="0" w:space="0" w:color="auto"/>
              </w:divBdr>
            </w:div>
            <w:div w:id="842234349">
              <w:marLeft w:val="0"/>
              <w:marRight w:val="0"/>
              <w:marTop w:val="0"/>
              <w:marBottom w:val="0"/>
              <w:divBdr>
                <w:top w:val="none" w:sz="0" w:space="0" w:color="auto"/>
                <w:left w:val="none" w:sz="0" w:space="0" w:color="auto"/>
                <w:bottom w:val="none" w:sz="0" w:space="0" w:color="auto"/>
                <w:right w:val="none" w:sz="0" w:space="0" w:color="auto"/>
              </w:divBdr>
            </w:div>
          </w:divsChild>
        </w:div>
        <w:div w:id="1582711231">
          <w:marLeft w:val="0"/>
          <w:marRight w:val="0"/>
          <w:marTop w:val="0"/>
          <w:marBottom w:val="0"/>
          <w:divBdr>
            <w:top w:val="none" w:sz="0" w:space="0" w:color="auto"/>
            <w:left w:val="none" w:sz="0" w:space="0" w:color="auto"/>
            <w:bottom w:val="none" w:sz="0" w:space="0" w:color="auto"/>
            <w:right w:val="none" w:sz="0" w:space="0" w:color="auto"/>
          </w:divBdr>
          <w:divsChild>
            <w:div w:id="189731464">
              <w:marLeft w:val="0"/>
              <w:marRight w:val="0"/>
              <w:marTop w:val="0"/>
              <w:marBottom w:val="0"/>
              <w:divBdr>
                <w:top w:val="none" w:sz="0" w:space="0" w:color="auto"/>
                <w:left w:val="none" w:sz="0" w:space="0" w:color="auto"/>
                <w:bottom w:val="none" w:sz="0" w:space="0" w:color="auto"/>
                <w:right w:val="none" w:sz="0" w:space="0" w:color="auto"/>
              </w:divBdr>
            </w:div>
            <w:div w:id="1881045089">
              <w:marLeft w:val="0"/>
              <w:marRight w:val="0"/>
              <w:marTop w:val="0"/>
              <w:marBottom w:val="0"/>
              <w:divBdr>
                <w:top w:val="none" w:sz="0" w:space="0" w:color="auto"/>
                <w:left w:val="none" w:sz="0" w:space="0" w:color="auto"/>
                <w:bottom w:val="none" w:sz="0" w:space="0" w:color="auto"/>
                <w:right w:val="none" w:sz="0" w:space="0" w:color="auto"/>
              </w:divBdr>
            </w:div>
            <w:div w:id="1086224834">
              <w:marLeft w:val="0"/>
              <w:marRight w:val="0"/>
              <w:marTop w:val="0"/>
              <w:marBottom w:val="0"/>
              <w:divBdr>
                <w:top w:val="none" w:sz="0" w:space="0" w:color="auto"/>
                <w:left w:val="none" w:sz="0" w:space="0" w:color="auto"/>
                <w:bottom w:val="none" w:sz="0" w:space="0" w:color="auto"/>
                <w:right w:val="none" w:sz="0" w:space="0" w:color="auto"/>
              </w:divBdr>
            </w:div>
            <w:div w:id="922298086">
              <w:marLeft w:val="0"/>
              <w:marRight w:val="0"/>
              <w:marTop w:val="0"/>
              <w:marBottom w:val="0"/>
              <w:divBdr>
                <w:top w:val="none" w:sz="0" w:space="0" w:color="auto"/>
                <w:left w:val="none" w:sz="0" w:space="0" w:color="auto"/>
                <w:bottom w:val="none" w:sz="0" w:space="0" w:color="auto"/>
                <w:right w:val="none" w:sz="0" w:space="0" w:color="auto"/>
              </w:divBdr>
            </w:div>
            <w:div w:id="1495950317">
              <w:marLeft w:val="0"/>
              <w:marRight w:val="0"/>
              <w:marTop w:val="0"/>
              <w:marBottom w:val="0"/>
              <w:divBdr>
                <w:top w:val="none" w:sz="0" w:space="0" w:color="auto"/>
                <w:left w:val="none" w:sz="0" w:space="0" w:color="auto"/>
                <w:bottom w:val="none" w:sz="0" w:space="0" w:color="auto"/>
                <w:right w:val="none" w:sz="0" w:space="0" w:color="auto"/>
              </w:divBdr>
            </w:div>
            <w:div w:id="327490014">
              <w:marLeft w:val="0"/>
              <w:marRight w:val="0"/>
              <w:marTop w:val="0"/>
              <w:marBottom w:val="0"/>
              <w:divBdr>
                <w:top w:val="none" w:sz="0" w:space="0" w:color="auto"/>
                <w:left w:val="none" w:sz="0" w:space="0" w:color="auto"/>
                <w:bottom w:val="none" w:sz="0" w:space="0" w:color="auto"/>
                <w:right w:val="none" w:sz="0" w:space="0" w:color="auto"/>
              </w:divBdr>
            </w:div>
            <w:div w:id="1453088714">
              <w:marLeft w:val="0"/>
              <w:marRight w:val="0"/>
              <w:marTop w:val="0"/>
              <w:marBottom w:val="0"/>
              <w:divBdr>
                <w:top w:val="none" w:sz="0" w:space="0" w:color="auto"/>
                <w:left w:val="none" w:sz="0" w:space="0" w:color="auto"/>
                <w:bottom w:val="none" w:sz="0" w:space="0" w:color="auto"/>
                <w:right w:val="none" w:sz="0" w:space="0" w:color="auto"/>
              </w:divBdr>
            </w:div>
          </w:divsChild>
        </w:div>
        <w:div w:id="2110737171">
          <w:marLeft w:val="0"/>
          <w:marRight w:val="0"/>
          <w:marTop w:val="0"/>
          <w:marBottom w:val="0"/>
          <w:divBdr>
            <w:top w:val="none" w:sz="0" w:space="0" w:color="auto"/>
            <w:left w:val="none" w:sz="0" w:space="0" w:color="auto"/>
            <w:bottom w:val="none" w:sz="0" w:space="0" w:color="auto"/>
            <w:right w:val="none" w:sz="0" w:space="0" w:color="auto"/>
          </w:divBdr>
          <w:divsChild>
            <w:div w:id="1522664526">
              <w:marLeft w:val="0"/>
              <w:marRight w:val="0"/>
              <w:marTop w:val="0"/>
              <w:marBottom w:val="0"/>
              <w:divBdr>
                <w:top w:val="none" w:sz="0" w:space="0" w:color="auto"/>
                <w:left w:val="none" w:sz="0" w:space="0" w:color="auto"/>
                <w:bottom w:val="none" w:sz="0" w:space="0" w:color="auto"/>
                <w:right w:val="none" w:sz="0" w:space="0" w:color="auto"/>
              </w:divBdr>
            </w:div>
            <w:div w:id="1055197890">
              <w:marLeft w:val="0"/>
              <w:marRight w:val="0"/>
              <w:marTop w:val="0"/>
              <w:marBottom w:val="0"/>
              <w:divBdr>
                <w:top w:val="none" w:sz="0" w:space="0" w:color="auto"/>
                <w:left w:val="none" w:sz="0" w:space="0" w:color="auto"/>
                <w:bottom w:val="none" w:sz="0" w:space="0" w:color="auto"/>
                <w:right w:val="none" w:sz="0" w:space="0" w:color="auto"/>
              </w:divBdr>
            </w:div>
            <w:div w:id="1244267043">
              <w:marLeft w:val="0"/>
              <w:marRight w:val="0"/>
              <w:marTop w:val="0"/>
              <w:marBottom w:val="0"/>
              <w:divBdr>
                <w:top w:val="none" w:sz="0" w:space="0" w:color="auto"/>
                <w:left w:val="none" w:sz="0" w:space="0" w:color="auto"/>
                <w:bottom w:val="none" w:sz="0" w:space="0" w:color="auto"/>
                <w:right w:val="none" w:sz="0" w:space="0" w:color="auto"/>
              </w:divBdr>
            </w:div>
          </w:divsChild>
        </w:div>
        <w:div w:id="54355588">
          <w:marLeft w:val="0"/>
          <w:marRight w:val="0"/>
          <w:marTop w:val="0"/>
          <w:marBottom w:val="0"/>
          <w:divBdr>
            <w:top w:val="none" w:sz="0" w:space="0" w:color="auto"/>
            <w:left w:val="none" w:sz="0" w:space="0" w:color="auto"/>
            <w:bottom w:val="none" w:sz="0" w:space="0" w:color="auto"/>
            <w:right w:val="none" w:sz="0" w:space="0" w:color="auto"/>
          </w:divBdr>
          <w:divsChild>
            <w:div w:id="755784725">
              <w:marLeft w:val="0"/>
              <w:marRight w:val="0"/>
              <w:marTop w:val="0"/>
              <w:marBottom w:val="0"/>
              <w:divBdr>
                <w:top w:val="none" w:sz="0" w:space="0" w:color="auto"/>
                <w:left w:val="none" w:sz="0" w:space="0" w:color="auto"/>
                <w:bottom w:val="none" w:sz="0" w:space="0" w:color="auto"/>
                <w:right w:val="none" w:sz="0" w:space="0" w:color="auto"/>
              </w:divBdr>
            </w:div>
            <w:div w:id="635598669">
              <w:marLeft w:val="0"/>
              <w:marRight w:val="0"/>
              <w:marTop w:val="0"/>
              <w:marBottom w:val="0"/>
              <w:divBdr>
                <w:top w:val="none" w:sz="0" w:space="0" w:color="auto"/>
                <w:left w:val="none" w:sz="0" w:space="0" w:color="auto"/>
                <w:bottom w:val="none" w:sz="0" w:space="0" w:color="auto"/>
                <w:right w:val="none" w:sz="0" w:space="0" w:color="auto"/>
              </w:divBdr>
            </w:div>
            <w:div w:id="2095590913">
              <w:marLeft w:val="0"/>
              <w:marRight w:val="0"/>
              <w:marTop w:val="0"/>
              <w:marBottom w:val="0"/>
              <w:divBdr>
                <w:top w:val="none" w:sz="0" w:space="0" w:color="auto"/>
                <w:left w:val="none" w:sz="0" w:space="0" w:color="auto"/>
                <w:bottom w:val="none" w:sz="0" w:space="0" w:color="auto"/>
                <w:right w:val="none" w:sz="0" w:space="0" w:color="auto"/>
              </w:divBdr>
            </w:div>
            <w:div w:id="1909533920">
              <w:marLeft w:val="0"/>
              <w:marRight w:val="0"/>
              <w:marTop w:val="0"/>
              <w:marBottom w:val="0"/>
              <w:divBdr>
                <w:top w:val="none" w:sz="0" w:space="0" w:color="auto"/>
                <w:left w:val="none" w:sz="0" w:space="0" w:color="auto"/>
                <w:bottom w:val="none" w:sz="0" w:space="0" w:color="auto"/>
                <w:right w:val="none" w:sz="0" w:space="0" w:color="auto"/>
              </w:divBdr>
            </w:div>
            <w:div w:id="629438085">
              <w:marLeft w:val="0"/>
              <w:marRight w:val="0"/>
              <w:marTop w:val="0"/>
              <w:marBottom w:val="0"/>
              <w:divBdr>
                <w:top w:val="none" w:sz="0" w:space="0" w:color="auto"/>
                <w:left w:val="none" w:sz="0" w:space="0" w:color="auto"/>
                <w:bottom w:val="none" w:sz="0" w:space="0" w:color="auto"/>
                <w:right w:val="none" w:sz="0" w:space="0" w:color="auto"/>
              </w:divBdr>
            </w:div>
            <w:div w:id="1686862833">
              <w:marLeft w:val="0"/>
              <w:marRight w:val="0"/>
              <w:marTop w:val="0"/>
              <w:marBottom w:val="0"/>
              <w:divBdr>
                <w:top w:val="none" w:sz="0" w:space="0" w:color="auto"/>
                <w:left w:val="none" w:sz="0" w:space="0" w:color="auto"/>
                <w:bottom w:val="none" w:sz="0" w:space="0" w:color="auto"/>
                <w:right w:val="none" w:sz="0" w:space="0" w:color="auto"/>
              </w:divBdr>
            </w:div>
          </w:divsChild>
        </w:div>
        <w:div w:id="380132569">
          <w:marLeft w:val="0"/>
          <w:marRight w:val="0"/>
          <w:marTop w:val="0"/>
          <w:marBottom w:val="0"/>
          <w:divBdr>
            <w:top w:val="none" w:sz="0" w:space="0" w:color="auto"/>
            <w:left w:val="none" w:sz="0" w:space="0" w:color="auto"/>
            <w:bottom w:val="none" w:sz="0" w:space="0" w:color="auto"/>
            <w:right w:val="none" w:sz="0" w:space="0" w:color="auto"/>
          </w:divBdr>
          <w:divsChild>
            <w:div w:id="2112971730">
              <w:marLeft w:val="0"/>
              <w:marRight w:val="0"/>
              <w:marTop w:val="0"/>
              <w:marBottom w:val="0"/>
              <w:divBdr>
                <w:top w:val="none" w:sz="0" w:space="0" w:color="auto"/>
                <w:left w:val="none" w:sz="0" w:space="0" w:color="auto"/>
                <w:bottom w:val="none" w:sz="0" w:space="0" w:color="auto"/>
                <w:right w:val="none" w:sz="0" w:space="0" w:color="auto"/>
              </w:divBdr>
            </w:div>
            <w:div w:id="78253915">
              <w:marLeft w:val="0"/>
              <w:marRight w:val="0"/>
              <w:marTop w:val="0"/>
              <w:marBottom w:val="0"/>
              <w:divBdr>
                <w:top w:val="none" w:sz="0" w:space="0" w:color="auto"/>
                <w:left w:val="none" w:sz="0" w:space="0" w:color="auto"/>
                <w:bottom w:val="none" w:sz="0" w:space="0" w:color="auto"/>
                <w:right w:val="none" w:sz="0" w:space="0" w:color="auto"/>
              </w:divBdr>
            </w:div>
            <w:div w:id="624116729">
              <w:marLeft w:val="0"/>
              <w:marRight w:val="0"/>
              <w:marTop w:val="0"/>
              <w:marBottom w:val="0"/>
              <w:divBdr>
                <w:top w:val="none" w:sz="0" w:space="0" w:color="auto"/>
                <w:left w:val="none" w:sz="0" w:space="0" w:color="auto"/>
                <w:bottom w:val="none" w:sz="0" w:space="0" w:color="auto"/>
                <w:right w:val="none" w:sz="0" w:space="0" w:color="auto"/>
              </w:divBdr>
            </w:div>
            <w:div w:id="826241971">
              <w:marLeft w:val="0"/>
              <w:marRight w:val="0"/>
              <w:marTop w:val="0"/>
              <w:marBottom w:val="0"/>
              <w:divBdr>
                <w:top w:val="none" w:sz="0" w:space="0" w:color="auto"/>
                <w:left w:val="none" w:sz="0" w:space="0" w:color="auto"/>
                <w:bottom w:val="none" w:sz="0" w:space="0" w:color="auto"/>
                <w:right w:val="none" w:sz="0" w:space="0" w:color="auto"/>
              </w:divBdr>
            </w:div>
            <w:div w:id="1265041584">
              <w:marLeft w:val="0"/>
              <w:marRight w:val="0"/>
              <w:marTop w:val="0"/>
              <w:marBottom w:val="0"/>
              <w:divBdr>
                <w:top w:val="none" w:sz="0" w:space="0" w:color="auto"/>
                <w:left w:val="none" w:sz="0" w:space="0" w:color="auto"/>
                <w:bottom w:val="none" w:sz="0" w:space="0" w:color="auto"/>
                <w:right w:val="none" w:sz="0" w:space="0" w:color="auto"/>
              </w:divBdr>
            </w:div>
            <w:div w:id="1944651437">
              <w:marLeft w:val="0"/>
              <w:marRight w:val="0"/>
              <w:marTop w:val="0"/>
              <w:marBottom w:val="0"/>
              <w:divBdr>
                <w:top w:val="none" w:sz="0" w:space="0" w:color="auto"/>
                <w:left w:val="none" w:sz="0" w:space="0" w:color="auto"/>
                <w:bottom w:val="none" w:sz="0" w:space="0" w:color="auto"/>
                <w:right w:val="none" w:sz="0" w:space="0" w:color="auto"/>
              </w:divBdr>
            </w:div>
            <w:div w:id="214321868">
              <w:marLeft w:val="0"/>
              <w:marRight w:val="0"/>
              <w:marTop w:val="0"/>
              <w:marBottom w:val="0"/>
              <w:divBdr>
                <w:top w:val="none" w:sz="0" w:space="0" w:color="auto"/>
                <w:left w:val="none" w:sz="0" w:space="0" w:color="auto"/>
                <w:bottom w:val="none" w:sz="0" w:space="0" w:color="auto"/>
                <w:right w:val="none" w:sz="0" w:space="0" w:color="auto"/>
              </w:divBdr>
            </w:div>
            <w:div w:id="1468401679">
              <w:marLeft w:val="0"/>
              <w:marRight w:val="0"/>
              <w:marTop w:val="0"/>
              <w:marBottom w:val="0"/>
              <w:divBdr>
                <w:top w:val="none" w:sz="0" w:space="0" w:color="auto"/>
                <w:left w:val="none" w:sz="0" w:space="0" w:color="auto"/>
                <w:bottom w:val="none" w:sz="0" w:space="0" w:color="auto"/>
                <w:right w:val="none" w:sz="0" w:space="0" w:color="auto"/>
              </w:divBdr>
            </w:div>
            <w:div w:id="21054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3498</Words>
  <Characters>20991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dcterms:created xsi:type="dcterms:W3CDTF">2017-04-18T12:17:00Z</dcterms:created>
  <dcterms:modified xsi:type="dcterms:W3CDTF">2017-04-18T12:31:00Z</dcterms:modified>
</cp:coreProperties>
</file>