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8A" w:rsidRPr="00362A8A" w:rsidRDefault="00924EE0" w:rsidP="005830E0">
      <w:pPr>
        <w:spacing w:after="0" w:line="420" w:lineRule="atLeast"/>
        <w:ind w:left="225"/>
        <w:jc w:val="center"/>
        <w:rPr>
          <w:rFonts w:ascii="Arial CE" w:eastAsia="Times New Roman" w:hAnsi="Arial CE" w:cs="Arial CE"/>
          <w:b/>
          <w:bCs/>
          <w:sz w:val="28"/>
          <w:szCs w:val="28"/>
          <w:u w:val="single"/>
          <w:lang w:eastAsia="pl-PL"/>
        </w:rPr>
      </w:pPr>
      <w:r w:rsidRPr="00924EE0">
        <w:rPr>
          <w:rFonts w:ascii="Arial CE" w:eastAsia="Times New Roman" w:hAnsi="Arial CE" w:cs="Arial CE"/>
          <w:sz w:val="28"/>
          <w:szCs w:val="28"/>
          <w:u w:val="single"/>
          <w:lang w:eastAsia="pl-PL"/>
        </w:rPr>
        <w:t>OGŁOSZENIE O ZAMÓWIENIU - roboty budowlane</w:t>
      </w:r>
    </w:p>
    <w:p w:rsidR="00362A8A" w:rsidRDefault="00362A8A" w:rsidP="005830E0">
      <w:pPr>
        <w:spacing w:after="0" w:line="420" w:lineRule="atLeast"/>
        <w:ind w:left="225"/>
        <w:jc w:val="center"/>
        <w:rPr>
          <w:rFonts w:ascii="Arial CE" w:eastAsia="Times New Roman" w:hAnsi="Arial CE" w:cs="Arial CE"/>
          <w:b/>
          <w:bCs/>
          <w:sz w:val="28"/>
          <w:szCs w:val="28"/>
          <w:lang w:eastAsia="pl-PL"/>
        </w:rPr>
      </w:pPr>
    </w:p>
    <w:p w:rsidR="005830E0" w:rsidRPr="005830E0" w:rsidRDefault="005830E0" w:rsidP="005830E0">
      <w:pPr>
        <w:spacing w:after="0" w:line="420" w:lineRule="atLeast"/>
        <w:ind w:left="225"/>
        <w:jc w:val="center"/>
        <w:rPr>
          <w:rFonts w:ascii="Arial CE" w:eastAsia="Times New Roman" w:hAnsi="Arial CE" w:cs="Arial CE"/>
          <w:color w:val="000000"/>
          <w:sz w:val="28"/>
          <w:szCs w:val="28"/>
          <w:lang w:eastAsia="pl-PL"/>
        </w:rPr>
      </w:pPr>
      <w:r w:rsidRPr="005830E0">
        <w:rPr>
          <w:rFonts w:ascii="Arial CE" w:eastAsia="Times New Roman" w:hAnsi="Arial CE" w:cs="Arial CE"/>
          <w:b/>
          <w:bCs/>
          <w:color w:val="000000"/>
          <w:sz w:val="28"/>
          <w:szCs w:val="28"/>
          <w:lang w:eastAsia="pl-PL"/>
        </w:rPr>
        <w:t>Iława: Przebudowa drogi powiatowej Nr 1212 N na odc. Tynwałd - Rudzienice</w:t>
      </w:r>
      <w:r w:rsidRPr="005830E0">
        <w:rPr>
          <w:rFonts w:ascii="Arial CE" w:eastAsia="Times New Roman" w:hAnsi="Arial CE" w:cs="Arial CE"/>
          <w:color w:val="000000"/>
          <w:sz w:val="28"/>
          <w:szCs w:val="28"/>
          <w:lang w:eastAsia="pl-PL"/>
        </w:rPr>
        <w:br/>
      </w:r>
      <w:r w:rsidRPr="005830E0">
        <w:rPr>
          <w:rFonts w:ascii="Arial CE" w:eastAsia="Times New Roman" w:hAnsi="Arial CE" w:cs="Arial CE"/>
          <w:b/>
          <w:bCs/>
          <w:color w:val="000000"/>
          <w:sz w:val="28"/>
          <w:szCs w:val="28"/>
          <w:lang w:eastAsia="pl-PL"/>
        </w:rPr>
        <w:t>Numer ogłoszenia: 135214 - 2016; data zamieszczenia: 25.05.2016</w:t>
      </w:r>
      <w:r w:rsidRPr="005830E0">
        <w:rPr>
          <w:rFonts w:ascii="Arial CE" w:eastAsia="Times New Roman" w:hAnsi="Arial CE" w:cs="Arial CE"/>
          <w:color w:val="000000"/>
          <w:sz w:val="28"/>
          <w:szCs w:val="28"/>
          <w:lang w:eastAsia="pl-PL"/>
        </w:rPr>
        <w:br/>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Zamieszczanie ogłoszenia:</w:t>
      </w:r>
      <w:r w:rsidRPr="005830E0">
        <w:rPr>
          <w:rFonts w:ascii="Arial CE" w:eastAsia="Times New Roman" w:hAnsi="Arial CE" w:cs="Arial CE"/>
          <w:color w:val="000000"/>
          <w:sz w:val="25"/>
          <w:szCs w:val="25"/>
          <w:lang w:eastAsia="pl-PL"/>
        </w:rPr>
        <w:t> obowiązkowe.</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5830E0" w:rsidRPr="005830E0" w:rsidTr="005830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830E0" w:rsidRPr="005830E0" w:rsidRDefault="005830E0" w:rsidP="005830E0">
            <w:pPr>
              <w:spacing w:after="0" w:line="240" w:lineRule="auto"/>
              <w:jc w:val="center"/>
              <w:rPr>
                <w:rFonts w:ascii="Verdana" w:eastAsia="Times New Roman" w:hAnsi="Verdana" w:cs="Times New Roman"/>
                <w:color w:val="000000"/>
                <w:sz w:val="17"/>
                <w:szCs w:val="17"/>
                <w:lang w:eastAsia="pl-PL"/>
              </w:rPr>
            </w:pPr>
            <w:r w:rsidRPr="005830E0">
              <w:rPr>
                <w:rFonts w:ascii="Verdana" w:eastAsia="Times New Roman" w:hAnsi="Verdana" w:cs="Times New Roman"/>
                <w:b/>
                <w:bCs/>
                <w:color w:val="000000"/>
                <w:sz w:val="17"/>
                <w:szCs w:val="17"/>
                <w:lang w:eastAsia="pl-PL"/>
              </w:rPr>
              <w:t>V</w:t>
            </w:r>
          </w:p>
        </w:tc>
        <w:tc>
          <w:tcPr>
            <w:tcW w:w="0" w:type="auto"/>
            <w:vAlign w:val="center"/>
            <w:hideMark/>
          </w:tcPr>
          <w:p w:rsidR="005830E0" w:rsidRPr="005830E0" w:rsidRDefault="005830E0" w:rsidP="005830E0">
            <w:pPr>
              <w:spacing w:after="0" w:line="240" w:lineRule="auto"/>
              <w:rPr>
                <w:rFonts w:ascii="Verdana" w:eastAsia="Times New Roman" w:hAnsi="Verdana" w:cs="Times New Roman"/>
                <w:color w:val="000000"/>
                <w:sz w:val="17"/>
                <w:szCs w:val="17"/>
                <w:lang w:eastAsia="pl-PL"/>
              </w:rPr>
            </w:pPr>
            <w:r w:rsidRPr="005830E0">
              <w:rPr>
                <w:rFonts w:ascii="Verdana" w:eastAsia="Times New Roman" w:hAnsi="Verdana" w:cs="Times New Roman"/>
                <w:color w:val="000000"/>
                <w:sz w:val="17"/>
                <w:szCs w:val="17"/>
                <w:lang w:eastAsia="pl-PL"/>
              </w:rPr>
              <w:t>zamówienia publicznego</w:t>
            </w:r>
          </w:p>
        </w:tc>
      </w:tr>
      <w:tr w:rsidR="005830E0" w:rsidRPr="005830E0" w:rsidTr="005830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830E0" w:rsidRPr="005830E0" w:rsidRDefault="005830E0" w:rsidP="005830E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830E0" w:rsidRPr="005830E0" w:rsidRDefault="005830E0" w:rsidP="005830E0">
            <w:pPr>
              <w:spacing w:after="0" w:line="240" w:lineRule="auto"/>
              <w:rPr>
                <w:rFonts w:ascii="Verdana" w:eastAsia="Times New Roman" w:hAnsi="Verdana" w:cs="Times New Roman"/>
                <w:color w:val="000000"/>
                <w:sz w:val="17"/>
                <w:szCs w:val="17"/>
                <w:lang w:eastAsia="pl-PL"/>
              </w:rPr>
            </w:pPr>
            <w:r w:rsidRPr="005830E0">
              <w:rPr>
                <w:rFonts w:ascii="Verdana" w:eastAsia="Times New Roman" w:hAnsi="Verdana" w:cs="Times New Roman"/>
                <w:color w:val="000000"/>
                <w:sz w:val="17"/>
                <w:szCs w:val="17"/>
                <w:lang w:eastAsia="pl-PL"/>
              </w:rPr>
              <w:t>zawarcia umowy ramowej</w:t>
            </w:r>
          </w:p>
        </w:tc>
      </w:tr>
      <w:tr w:rsidR="005830E0" w:rsidRPr="005830E0" w:rsidTr="005830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830E0" w:rsidRPr="005830E0" w:rsidRDefault="005830E0" w:rsidP="005830E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830E0" w:rsidRPr="005830E0" w:rsidRDefault="005830E0" w:rsidP="005830E0">
            <w:pPr>
              <w:spacing w:after="0" w:line="240" w:lineRule="auto"/>
              <w:rPr>
                <w:rFonts w:ascii="Verdana" w:eastAsia="Times New Roman" w:hAnsi="Verdana" w:cs="Times New Roman"/>
                <w:color w:val="000000"/>
                <w:sz w:val="17"/>
                <w:szCs w:val="17"/>
                <w:lang w:eastAsia="pl-PL"/>
              </w:rPr>
            </w:pPr>
            <w:r w:rsidRPr="005830E0">
              <w:rPr>
                <w:rFonts w:ascii="Verdana" w:eastAsia="Times New Roman" w:hAnsi="Verdana" w:cs="Times New Roman"/>
                <w:color w:val="000000"/>
                <w:sz w:val="17"/>
                <w:szCs w:val="17"/>
                <w:lang w:eastAsia="pl-PL"/>
              </w:rPr>
              <w:t>ustanowienia dynamicznego systemu zakupów (</w:t>
            </w:r>
            <w:proofErr w:type="spellStart"/>
            <w:r w:rsidRPr="005830E0">
              <w:rPr>
                <w:rFonts w:ascii="Verdana" w:eastAsia="Times New Roman" w:hAnsi="Verdana" w:cs="Times New Roman"/>
                <w:color w:val="000000"/>
                <w:sz w:val="17"/>
                <w:szCs w:val="17"/>
                <w:lang w:eastAsia="pl-PL"/>
              </w:rPr>
              <w:t>DSZ</w:t>
            </w:r>
            <w:proofErr w:type="spellEnd"/>
            <w:r w:rsidRPr="005830E0">
              <w:rPr>
                <w:rFonts w:ascii="Verdana" w:eastAsia="Times New Roman" w:hAnsi="Verdana" w:cs="Times New Roman"/>
                <w:color w:val="000000"/>
                <w:sz w:val="17"/>
                <w:szCs w:val="17"/>
                <w:lang w:eastAsia="pl-PL"/>
              </w:rPr>
              <w:t>)</w:t>
            </w:r>
          </w:p>
        </w:tc>
      </w:tr>
    </w:tbl>
    <w:p w:rsidR="005830E0" w:rsidRPr="005830E0" w:rsidRDefault="005830E0" w:rsidP="005830E0">
      <w:pPr>
        <w:spacing w:after="0" w:line="400" w:lineRule="atLeast"/>
        <w:rPr>
          <w:rFonts w:ascii="Arial CE" w:eastAsia="Times New Roman" w:hAnsi="Arial CE" w:cs="Arial CE"/>
          <w:b/>
          <w:bCs/>
          <w:color w:val="000000"/>
          <w:sz w:val="25"/>
          <w:szCs w:val="25"/>
          <w:u w:val="single"/>
          <w:lang w:eastAsia="pl-PL"/>
        </w:rPr>
      </w:pPr>
      <w:r w:rsidRPr="005830E0">
        <w:rPr>
          <w:rFonts w:ascii="Arial CE" w:eastAsia="Times New Roman" w:hAnsi="Arial CE" w:cs="Arial CE"/>
          <w:b/>
          <w:bCs/>
          <w:color w:val="000000"/>
          <w:sz w:val="25"/>
          <w:szCs w:val="25"/>
          <w:u w:val="single"/>
          <w:lang w:eastAsia="pl-PL"/>
        </w:rPr>
        <w:t>SEKCJA I: ZAMAWIAJĄCY</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I. 1) NAZWA I ADRES:</w:t>
      </w:r>
      <w:r w:rsidRPr="005830E0">
        <w:rPr>
          <w:rFonts w:ascii="Arial CE" w:eastAsia="Times New Roman" w:hAnsi="Arial CE" w:cs="Arial CE"/>
          <w:color w:val="000000"/>
          <w:sz w:val="25"/>
          <w:szCs w:val="25"/>
          <w:lang w:eastAsia="pl-PL"/>
        </w:rPr>
        <w:t xml:space="preserve"> Powiatowy Zarząd Dróg w Iławie , ul. Tadeusza Kościuszki </w:t>
      </w:r>
      <w:proofErr w:type="spellStart"/>
      <w:r w:rsidRPr="005830E0">
        <w:rPr>
          <w:rFonts w:ascii="Arial CE" w:eastAsia="Times New Roman" w:hAnsi="Arial CE" w:cs="Arial CE"/>
          <w:color w:val="000000"/>
          <w:sz w:val="25"/>
          <w:szCs w:val="25"/>
          <w:lang w:eastAsia="pl-PL"/>
        </w:rPr>
        <w:t>33A</w:t>
      </w:r>
      <w:proofErr w:type="spellEnd"/>
      <w:r w:rsidRPr="005830E0">
        <w:rPr>
          <w:rFonts w:ascii="Arial CE" w:eastAsia="Times New Roman" w:hAnsi="Arial CE" w:cs="Arial CE"/>
          <w:color w:val="000000"/>
          <w:sz w:val="25"/>
          <w:szCs w:val="25"/>
          <w:lang w:eastAsia="pl-PL"/>
        </w:rPr>
        <w:t>, 14-200 Iława, woj. warmińsko-mazurskie, tel. 89 6485468, faks 89 644 80 66.</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I. 2) RODZAJ ZAMAWIAJĄCEGO:</w:t>
      </w:r>
      <w:r w:rsidRPr="005830E0">
        <w:rPr>
          <w:rFonts w:ascii="Arial CE" w:eastAsia="Times New Roman" w:hAnsi="Arial CE" w:cs="Arial CE"/>
          <w:color w:val="000000"/>
          <w:sz w:val="25"/>
          <w:szCs w:val="25"/>
          <w:lang w:eastAsia="pl-PL"/>
        </w:rPr>
        <w:t> Administracja samorządowa.</w:t>
      </w:r>
    </w:p>
    <w:p w:rsidR="005830E0" w:rsidRPr="005830E0" w:rsidRDefault="005830E0" w:rsidP="005830E0">
      <w:pPr>
        <w:spacing w:after="0" w:line="400" w:lineRule="atLeast"/>
        <w:rPr>
          <w:rFonts w:ascii="Arial CE" w:eastAsia="Times New Roman" w:hAnsi="Arial CE" w:cs="Arial CE"/>
          <w:b/>
          <w:bCs/>
          <w:color w:val="000000"/>
          <w:sz w:val="25"/>
          <w:szCs w:val="25"/>
          <w:u w:val="single"/>
          <w:lang w:eastAsia="pl-PL"/>
        </w:rPr>
      </w:pPr>
      <w:r w:rsidRPr="005830E0">
        <w:rPr>
          <w:rFonts w:ascii="Arial CE" w:eastAsia="Times New Roman" w:hAnsi="Arial CE" w:cs="Arial CE"/>
          <w:b/>
          <w:bCs/>
          <w:color w:val="000000"/>
          <w:sz w:val="25"/>
          <w:szCs w:val="25"/>
          <w:u w:val="single"/>
          <w:lang w:eastAsia="pl-PL"/>
        </w:rPr>
        <w:t>SEKCJA II: PRZEDMIOT ZAMÓWIENIA</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II.1</w:t>
      </w:r>
      <w:proofErr w:type="spellEnd"/>
      <w:r w:rsidRPr="005830E0">
        <w:rPr>
          <w:rFonts w:ascii="Arial CE" w:eastAsia="Times New Roman" w:hAnsi="Arial CE" w:cs="Arial CE"/>
          <w:b/>
          <w:bCs/>
          <w:color w:val="000000"/>
          <w:sz w:val="25"/>
          <w:szCs w:val="25"/>
          <w:lang w:eastAsia="pl-PL"/>
        </w:rPr>
        <w:t>) OKREŚLENIE PRZEDMIOTU ZAMÓWIENIA</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II.1.1</w:t>
      </w:r>
      <w:proofErr w:type="spellEnd"/>
      <w:r w:rsidRPr="005830E0">
        <w:rPr>
          <w:rFonts w:ascii="Arial CE" w:eastAsia="Times New Roman" w:hAnsi="Arial CE" w:cs="Arial CE"/>
          <w:b/>
          <w:bCs/>
          <w:color w:val="000000"/>
          <w:sz w:val="25"/>
          <w:szCs w:val="25"/>
          <w:lang w:eastAsia="pl-PL"/>
        </w:rPr>
        <w:t>) Nazwa nadana zamówieniu przez zamawiającego:</w:t>
      </w:r>
      <w:r w:rsidRPr="005830E0">
        <w:rPr>
          <w:rFonts w:ascii="Arial CE" w:eastAsia="Times New Roman" w:hAnsi="Arial CE" w:cs="Arial CE"/>
          <w:color w:val="000000"/>
          <w:sz w:val="25"/>
          <w:szCs w:val="25"/>
          <w:lang w:eastAsia="pl-PL"/>
        </w:rPr>
        <w:t> Przebudowa drogi powiatowej Nr 1212 N na odc. Tynwałd - Rudzienice.</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II.1.2</w:t>
      </w:r>
      <w:proofErr w:type="spellEnd"/>
      <w:r w:rsidRPr="005830E0">
        <w:rPr>
          <w:rFonts w:ascii="Arial CE" w:eastAsia="Times New Roman" w:hAnsi="Arial CE" w:cs="Arial CE"/>
          <w:b/>
          <w:bCs/>
          <w:color w:val="000000"/>
          <w:sz w:val="25"/>
          <w:szCs w:val="25"/>
          <w:lang w:eastAsia="pl-PL"/>
        </w:rPr>
        <w:t>) Rodzaj zamówienia:</w:t>
      </w:r>
      <w:r w:rsidRPr="005830E0">
        <w:rPr>
          <w:rFonts w:ascii="Arial CE" w:eastAsia="Times New Roman" w:hAnsi="Arial CE" w:cs="Arial CE"/>
          <w:color w:val="000000"/>
          <w:sz w:val="25"/>
          <w:szCs w:val="25"/>
          <w:lang w:eastAsia="pl-PL"/>
        </w:rPr>
        <w:t> roboty budowlane.</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II.1.4</w:t>
      </w:r>
      <w:proofErr w:type="spellEnd"/>
      <w:r w:rsidRPr="005830E0">
        <w:rPr>
          <w:rFonts w:ascii="Arial CE" w:eastAsia="Times New Roman" w:hAnsi="Arial CE" w:cs="Arial CE"/>
          <w:b/>
          <w:bCs/>
          <w:color w:val="000000"/>
          <w:sz w:val="25"/>
          <w:szCs w:val="25"/>
          <w:lang w:eastAsia="pl-PL"/>
        </w:rPr>
        <w:t>) Określenie przedmiotu oraz wielkości lub zakresu zamówienia:</w:t>
      </w:r>
      <w:r w:rsidRPr="005830E0">
        <w:rPr>
          <w:rFonts w:ascii="Arial CE" w:eastAsia="Times New Roman" w:hAnsi="Arial CE" w:cs="Arial CE"/>
          <w:color w:val="000000"/>
          <w:sz w:val="25"/>
          <w:szCs w:val="25"/>
          <w:lang w:eastAsia="pl-PL"/>
        </w:rPr>
        <w:t xml:space="preserve"> 1. Przedmiotem zamówienia jest przebudowa drogi powiatowej Nr 1212 N na odc. Tynwałd - Rudzienice o długości 0,555 km. Zakres robót zgodnie z kosztorysem ofertowym stanowiącym załącznik Nr 8 do niniejszej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obejmuje min.: wykonanie ścinki poboczy, wykonanie koryta gł. 40 cm (pod poszerzenia), wykonanie warstwy odsączającej z piasku gr. 20 cm, wykonanie podbudowy z tłucznia gr. 20 cm, mechaniczne oczyszczenie i skropienie istniejącej nawierzchni bitumicznej, profilowanie istniejącej podbudowy mieszanką min. - bitum. 50 kg/</w:t>
      </w:r>
      <w:proofErr w:type="spellStart"/>
      <w:r w:rsidRPr="005830E0">
        <w:rPr>
          <w:rFonts w:ascii="Arial CE" w:eastAsia="Times New Roman" w:hAnsi="Arial CE" w:cs="Arial CE"/>
          <w:color w:val="000000"/>
          <w:sz w:val="25"/>
          <w:szCs w:val="25"/>
          <w:lang w:eastAsia="pl-PL"/>
        </w:rPr>
        <w:t>m2</w:t>
      </w:r>
      <w:proofErr w:type="spellEnd"/>
      <w:r w:rsidRPr="005830E0">
        <w:rPr>
          <w:rFonts w:ascii="Arial CE" w:eastAsia="Times New Roman" w:hAnsi="Arial CE" w:cs="Arial CE"/>
          <w:color w:val="000000"/>
          <w:sz w:val="25"/>
          <w:szCs w:val="25"/>
          <w:lang w:eastAsia="pl-PL"/>
        </w:rPr>
        <w:t xml:space="preserve"> (na poszerzeniach), profilowanie istniejącej podbudowy mieszanką min. - bitum. 75 kg/</w:t>
      </w:r>
      <w:proofErr w:type="spellStart"/>
      <w:r w:rsidRPr="005830E0">
        <w:rPr>
          <w:rFonts w:ascii="Arial CE" w:eastAsia="Times New Roman" w:hAnsi="Arial CE" w:cs="Arial CE"/>
          <w:color w:val="000000"/>
          <w:sz w:val="25"/>
          <w:szCs w:val="25"/>
          <w:lang w:eastAsia="pl-PL"/>
        </w:rPr>
        <w:t>m2</w:t>
      </w:r>
      <w:proofErr w:type="spellEnd"/>
      <w:r w:rsidRPr="005830E0">
        <w:rPr>
          <w:rFonts w:ascii="Arial CE" w:eastAsia="Times New Roman" w:hAnsi="Arial CE" w:cs="Arial CE"/>
          <w:color w:val="000000"/>
          <w:sz w:val="25"/>
          <w:szCs w:val="25"/>
          <w:lang w:eastAsia="pl-PL"/>
        </w:rPr>
        <w:t xml:space="preserve">, wykonanie warstwy ścieralnej z mieszanki min. - bitum. (beton asfaltowy 0/12,8 mm) gr. 4 cm, uporządkowanie obustronnie poboczy o szer. 1,00 m; wykonanie poboczy o szer. 1,0 m o grubości 0,1 m z kruszywa 0-31,5 mm wraz z zagęszczeniem; wykonanie zjazdów (korytowanie na głęb. 35 cm; wykonanie warstwy odsączającej z piasku gr. 15 cm, wykonanie podbudowy z tłucznia gr. 20 cm; wykonanie warstwy ścieralnej z masy bitumicznej gr. 5 cm) demontaż betonowych barier energochłonnych, ustawienie stalowych barier energochłonnych, wykonanie </w:t>
      </w:r>
      <w:r w:rsidRPr="005830E0">
        <w:rPr>
          <w:rFonts w:ascii="Arial CE" w:eastAsia="Times New Roman" w:hAnsi="Arial CE" w:cs="Arial CE"/>
          <w:color w:val="000000"/>
          <w:sz w:val="25"/>
          <w:szCs w:val="25"/>
          <w:lang w:eastAsia="pl-PL"/>
        </w:rPr>
        <w:lastRenderedPageBreak/>
        <w:t xml:space="preserve">pomiaru powykonawczego geodezyjnego. 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Zamawiający informuje, że na etapie składania ofert nie żąda przedłożenia kosztorysu ofertowego załączonego do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Przedmiotowy kosztorys ofertowy wybrany Wykonawca będzie zobowiązany przedłożyć przed podpisaniem umowy..</w:t>
      </w:r>
    </w:p>
    <w:p w:rsidR="005830E0" w:rsidRPr="005830E0" w:rsidRDefault="005830E0" w:rsidP="005830E0">
      <w:pPr>
        <w:spacing w:after="0" w:line="400" w:lineRule="atLeast"/>
        <w:ind w:left="225"/>
        <w:rPr>
          <w:rFonts w:ascii="Arial CE" w:eastAsia="Times New Roman" w:hAnsi="Arial CE" w:cs="Arial CE"/>
          <w:b/>
          <w:bCs/>
          <w:color w:val="000000"/>
          <w:sz w:val="25"/>
          <w:szCs w:val="25"/>
          <w:lang w:eastAsia="pl-PL"/>
        </w:rPr>
      </w:pPr>
      <w:proofErr w:type="spellStart"/>
      <w:r w:rsidRPr="005830E0">
        <w:rPr>
          <w:rFonts w:ascii="Arial CE" w:eastAsia="Times New Roman" w:hAnsi="Arial CE" w:cs="Arial CE"/>
          <w:b/>
          <w:bCs/>
          <w:color w:val="000000"/>
          <w:sz w:val="25"/>
          <w:szCs w:val="25"/>
          <w:lang w:eastAsia="pl-PL"/>
        </w:rPr>
        <w:t>II.1.5</w:t>
      </w:r>
      <w:proofErr w:type="spellEnd"/>
      <w:r w:rsidRPr="005830E0">
        <w:rPr>
          <w:rFonts w:ascii="Arial CE" w:eastAsia="Times New Roman" w:hAnsi="Arial CE" w:cs="Arial CE"/>
          <w:b/>
          <w:bCs/>
          <w:color w:val="000000"/>
          <w:sz w:val="25"/>
          <w:szCs w:val="25"/>
          <w:lang w:eastAsia="pl-PL"/>
        </w:rPr>
        <w:t>)</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830E0" w:rsidRPr="005830E0" w:rsidTr="005830E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830E0" w:rsidRPr="005830E0" w:rsidRDefault="005830E0" w:rsidP="005830E0">
            <w:pPr>
              <w:spacing w:after="0" w:line="240" w:lineRule="auto"/>
              <w:jc w:val="center"/>
              <w:rPr>
                <w:rFonts w:ascii="Verdana" w:eastAsia="Times New Roman" w:hAnsi="Verdana" w:cs="Times New Roman"/>
                <w:color w:val="000000"/>
                <w:sz w:val="17"/>
                <w:szCs w:val="17"/>
                <w:lang w:eastAsia="pl-PL"/>
              </w:rPr>
            </w:pPr>
            <w:r w:rsidRPr="005830E0">
              <w:rPr>
                <w:rFonts w:ascii="Verdana" w:eastAsia="Times New Roman" w:hAnsi="Verdana" w:cs="Times New Roman"/>
                <w:b/>
                <w:bCs/>
                <w:color w:val="000000"/>
                <w:sz w:val="17"/>
                <w:szCs w:val="17"/>
                <w:lang w:eastAsia="pl-PL"/>
              </w:rPr>
              <w:t> </w:t>
            </w:r>
          </w:p>
        </w:tc>
        <w:tc>
          <w:tcPr>
            <w:tcW w:w="0" w:type="auto"/>
            <w:vAlign w:val="center"/>
            <w:hideMark/>
          </w:tcPr>
          <w:p w:rsidR="005830E0" w:rsidRPr="005830E0" w:rsidRDefault="005830E0" w:rsidP="005830E0">
            <w:pPr>
              <w:spacing w:after="0" w:line="240" w:lineRule="auto"/>
              <w:rPr>
                <w:rFonts w:ascii="Verdana" w:eastAsia="Times New Roman" w:hAnsi="Verdana" w:cs="Times New Roman"/>
                <w:color w:val="000000"/>
                <w:sz w:val="17"/>
                <w:szCs w:val="17"/>
                <w:lang w:eastAsia="pl-PL"/>
              </w:rPr>
            </w:pPr>
            <w:r w:rsidRPr="005830E0">
              <w:rPr>
                <w:rFonts w:ascii="Verdana" w:eastAsia="Times New Roman" w:hAnsi="Verdana" w:cs="Times New Roman"/>
                <w:b/>
                <w:bCs/>
                <w:color w:val="000000"/>
                <w:sz w:val="17"/>
                <w:szCs w:val="17"/>
                <w:lang w:eastAsia="pl-PL"/>
              </w:rPr>
              <w:t>przewiduje się udzielenie zamówień uzupełniających</w:t>
            </w:r>
          </w:p>
        </w:tc>
      </w:tr>
    </w:tbl>
    <w:p w:rsidR="005830E0" w:rsidRPr="005830E0" w:rsidRDefault="005830E0" w:rsidP="005830E0">
      <w:pPr>
        <w:numPr>
          <w:ilvl w:val="0"/>
          <w:numId w:val="17"/>
        </w:numPr>
        <w:spacing w:after="0" w:line="400" w:lineRule="atLeast"/>
        <w:ind w:left="450"/>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Określenie przedmiotu oraz wielkości lub zakresu zamówień uzupełniających</w:t>
      </w:r>
    </w:p>
    <w:p w:rsidR="005830E0" w:rsidRPr="005830E0" w:rsidRDefault="005830E0" w:rsidP="005830E0">
      <w:pPr>
        <w:numPr>
          <w:ilvl w:val="0"/>
          <w:numId w:val="17"/>
        </w:numPr>
        <w:spacing w:after="0" w:line="400" w:lineRule="atLeast"/>
        <w:ind w:left="450"/>
        <w:rPr>
          <w:rFonts w:ascii="Arial CE" w:eastAsia="Times New Roman" w:hAnsi="Arial CE" w:cs="Arial CE"/>
          <w:color w:val="000000"/>
          <w:sz w:val="25"/>
          <w:szCs w:val="25"/>
          <w:lang w:eastAsia="pl-PL"/>
        </w:rPr>
      </w:pP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II.1.6</w:t>
      </w:r>
      <w:proofErr w:type="spellEnd"/>
      <w:r w:rsidRPr="005830E0">
        <w:rPr>
          <w:rFonts w:ascii="Arial CE" w:eastAsia="Times New Roman" w:hAnsi="Arial CE" w:cs="Arial CE"/>
          <w:b/>
          <w:bCs/>
          <w:color w:val="000000"/>
          <w:sz w:val="25"/>
          <w:szCs w:val="25"/>
          <w:lang w:eastAsia="pl-PL"/>
        </w:rPr>
        <w:t>) Wspólny Słownik Zamówień (</w:t>
      </w:r>
      <w:proofErr w:type="spellStart"/>
      <w:r w:rsidRPr="005830E0">
        <w:rPr>
          <w:rFonts w:ascii="Arial CE" w:eastAsia="Times New Roman" w:hAnsi="Arial CE" w:cs="Arial CE"/>
          <w:b/>
          <w:bCs/>
          <w:color w:val="000000"/>
          <w:sz w:val="25"/>
          <w:szCs w:val="25"/>
          <w:lang w:eastAsia="pl-PL"/>
        </w:rPr>
        <w:t>CPV</w:t>
      </w:r>
      <w:proofErr w:type="spellEnd"/>
      <w:r w:rsidRPr="005830E0">
        <w:rPr>
          <w:rFonts w:ascii="Arial CE" w:eastAsia="Times New Roman" w:hAnsi="Arial CE" w:cs="Arial CE"/>
          <w:b/>
          <w:bCs/>
          <w:color w:val="000000"/>
          <w:sz w:val="25"/>
          <w:szCs w:val="25"/>
          <w:lang w:eastAsia="pl-PL"/>
        </w:rPr>
        <w:t>):</w:t>
      </w:r>
      <w:r w:rsidRPr="005830E0">
        <w:rPr>
          <w:rFonts w:ascii="Arial CE" w:eastAsia="Times New Roman" w:hAnsi="Arial CE" w:cs="Arial CE"/>
          <w:color w:val="000000"/>
          <w:sz w:val="25"/>
          <w:szCs w:val="25"/>
          <w:lang w:eastAsia="pl-PL"/>
        </w:rPr>
        <w:t> 45.23.31.42-6.</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II.1.7</w:t>
      </w:r>
      <w:proofErr w:type="spellEnd"/>
      <w:r w:rsidRPr="005830E0">
        <w:rPr>
          <w:rFonts w:ascii="Arial CE" w:eastAsia="Times New Roman" w:hAnsi="Arial CE" w:cs="Arial CE"/>
          <w:b/>
          <w:bCs/>
          <w:color w:val="000000"/>
          <w:sz w:val="25"/>
          <w:szCs w:val="25"/>
          <w:lang w:eastAsia="pl-PL"/>
        </w:rPr>
        <w:t>) Czy dopuszcza się złożenie oferty częściowej:</w:t>
      </w:r>
      <w:r w:rsidRPr="005830E0">
        <w:rPr>
          <w:rFonts w:ascii="Arial CE" w:eastAsia="Times New Roman" w:hAnsi="Arial CE" w:cs="Arial CE"/>
          <w:color w:val="000000"/>
          <w:sz w:val="25"/>
          <w:szCs w:val="25"/>
          <w:lang w:eastAsia="pl-PL"/>
        </w:rPr>
        <w:t> nie.</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II.1.8</w:t>
      </w:r>
      <w:proofErr w:type="spellEnd"/>
      <w:r w:rsidRPr="005830E0">
        <w:rPr>
          <w:rFonts w:ascii="Arial CE" w:eastAsia="Times New Roman" w:hAnsi="Arial CE" w:cs="Arial CE"/>
          <w:b/>
          <w:bCs/>
          <w:color w:val="000000"/>
          <w:sz w:val="25"/>
          <w:szCs w:val="25"/>
          <w:lang w:eastAsia="pl-PL"/>
        </w:rPr>
        <w:t>) Czy dopuszcza się złożenie oferty wariantowej:</w:t>
      </w:r>
      <w:r w:rsidRPr="005830E0">
        <w:rPr>
          <w:rFonts w:ascii="Arial CE" w:eastAsia="Times New Roman" w:hAnsi="Arial CE" w:cs="Arial CE"/>
          <w:color w:val="000000"/>
          <w:sz w:val="25"/>
          <w:szCs w:val="25"/>
          <w:lang w:eastAsia="pl-PL"/>
        </w:rPr>
        <w:t> nie.</w:t>
      </w:r>
    </w:p>
    <w:p w:rsidR="005830E0" w:rsidRPr="005830E0" w:rsidRDefault="005830E0" w:rsidP="005830E0">
      <w:pPr>
        <w:spacing w:after="0" w:line="240" w:lineRule="auto"/>
        <w:rPr>
          <w:rFonts w:ascii="Times New Roman" w:eastAsia="Times New Roman" w:hAnsi="Times New Roman" w:cs="Times New Roman"/>
          <w:sz w:val="24"/>
          <w:szCs w:val="24"/>
          <w:lang w:eastAsia="pl-PL"/>
        </w:rPr>
      </w:pPr>
      <w:r w:rsidRPr="005830E0">
        <w:rPr>
          <w:rFonts w:ascii="Arial CE" w:eastAsia="Times New Roman" w:hAnsi="Arial CE" w:cs="Arial CE"/>
          <w:color w:val="000000"/>
          <w:sz w:val="25"/>
          <w:szCs w:val="25"/>
          <w:lang w:eastAsia="pl-PL"/>
        </w:rPr>
        <w:br/>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II.2</w:t>
      </w:r>
      <w:proofErr w:type="spellEnd"/>
      <w:r w:rsidRPr="005830E0">
        <w:rPr>
          <w:rFonts w:ascii="Arial CE" w:eastAsia="Times New Roman" w:hAnsi="Arial CE" w:cs="Arial CE"/>
          <w:b/>
          <w:bCs/>
          <w:color w:val="000000"/>
          <w:sz w:val="25"/>
          <w:szCs w:val="25"/>
          <w:lang w:eastAsia="pl-PL"/>
        </w:rPr>
        <w:t>) CZAS TRWANIA ZAMÓWIENIA LUB TERMIN WYKONANIA:</w:t>
      </w:r>
      <w:r w:rsidRPr="005830E0">
        <w:rPr>
          <w:rFonts w:ascii="Arial CE" w:eastAsia="Times New Roman" w:hAnsi="Arial CE" w:cs="Arial CE"/>
          <w:color w:val="000000"/>
          <w:sz w:val="25"/>
          <w:szCs w:val="25"/>
          <w:lang w:eastAsia="pl-PL"/>
        </w:rPr>
        <w:t> Zakończenie: 30.09.2016.</w:t>
      </w:r>
    </w:p>
    <w:p w:rsidR="005830E0" w:rsidRPr="005830E0" w:rsidRDefault="005830E0" w:rsidP="005830E0">
      <w:pPr>
        <w:spacing w:after="0" w:line="400" w:lineRule="atLeast"/>
        <w:rPr>
          <w:rFonts w:ascii="Arial CE" w:eastAsia="Times New Roman" w:hAnsi="Arial CE" w:cs="Arial CE"/>
          <w:b/>
          <w:bCs/>
          <w:color w:val="000000"/>
          <w:sz w:val="25"/>
          <w:szCs w:val="25"/>
          <w:u w:val="single"/>
          <w:lang w:eastAsia="pl-PL"/>
        </w:rPr>
      </w:pPr>
      <w:r w:rsidRPr="005830E0">
        <w:rPr>
          <w:rFonts w:ascii="Arial CE" w:eastAsia="Times New Roman" w:hAnsi="Arial CE" w:cs="Arial CE"/>
          <w:b/>
          <w:bCs/>
          <w:color w:val="000000"/>
          <w:sz w:val="25"/>
          <w:szCs w:val="25"/>
          <w:u w:val="single"/>
          <w:lang w:eastAsia="pl-PL"/>
        </w:rPr>
        <w:t>SEKCJA III: INFORMACJE O CHARAKTERZE PRAWNYM, EKONOMICZNYM, FINANSOWYM I TECHNICZNYM</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III.1</w:t>
      </w:r>
      <w:proofErr w:type="spellEnd"/>
      <w:r w:rsidRPr="005830E0">
        <w:rPr>
          <w:rFonts w:ascii="Arial CE" w:eastAsia="Times New Roman" w:hAnsi="Arial CE" w:cs="Arial CE"/>
          <w:b/>
          <w:bCs/>
          <w:color w:val="000000"/>
          <w:sz w:val="25"/>
          <w:szCs w:val="25"/>
          <w:lang w:eastAsia="pl-PL"/>
        </w:rPr>
        <w:t>) WADIUM</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Informacja na temat wadium:</w:t>
      </w:r>
      <w:r w:rsidRPr="005830E0">
        <w:rPr>
          <w:rFonts w:ascii="Arial CE" w:eastAsia="Times New Roman" w:hAnsi="Arial CE" w:cs="Arial CE"/>
          <w:color w:val="000000"/>
          <w:sz w:val="25"/>
          <w:szCs w:val="25"/>
          <w:lang w:eastAsia="pl-PL"/>
        </w:rPr>
        <w:t xml:space="preserve"> 1. Warunkiem udziału w postępowaniu przetargowym jest wniesienie wadium w wysokości: 7 000,00 zł. (słownie: siedem tysięcy złotych 00/100) w terminie do dnia 09.06.2016 r. do godz. 09:00. 2. Wadium może być wniesione w następującej formie: 1) 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2) Poręczeniach bankowych lub poręczeniach spółdzielczej kasy oszczędnościowo-kredytowej, z tym że poręczenie kasy jest zawsze poręczeniem pieniężnym 3) Gwarancji bankowej 4) Gwarancji ubezpieczeniowej 5) Poręczeniach udzielanych przez podmioty, o których </w:t>
      </w:r>
      <w:r w:rsidRPr="005830E0">
        <w:rPr>
          <w:rFonts w:ascii="Arial CE" w:eastAsia="Times New Roman" w:hAnsi="Arial CE" w:cs="Arial CE"/>
          <w:color w:val="000000"/>
          <w:sz w:val="25"/>
          <w:szCs w:val="25"/>
          <w:lang w:eastAsia="pl-PL"/>
        </w:rPr>
        <w:lastRenderedPageBreak/>
        <w:t xml:space="preserve">mowa w art. </w:t>
      </w:r>
      <w:proofErr w:type="spellStart"/>
      <w:r w:rsidRPr="005830E0">
        <w:rPr>
          <w:rFonts w:ascii="Arial CE" w:eastAsia="Times New Roman" w:hAnsi="Arial CE" w:cs="Arial CE"/>
          <w:color w:val="000000"/>
          <w:sz w:val="25"/>
          <w:szCs w:val="25"/>
          <w:lang w:eastAsia="pl-PL"/>
        </w:rPr>
        <w:t>6b</w:t>
      </w:r>
      <w:proofErr w:type="spellEnd"/>
      <w:r w:rsidRPr="005830E0">
        <w:rPr>
          <w:rFonts w:ascii="Arial CE" w:eastAsia="Times New Roman" w:hAnsi="Arial CE" w:cs="Arial CE"/>
          <w:color w:val="000000"/>
          <w:sz w:val="25"/>
          <w:szCs w:val="25"/>
          <w:lang w:eastAsia="pl-PL"/>
        </w:rPr>
        <w:t xml:space="preserve"> ust. 5 pkt 2 ustawy z dnia 9 listopada 2000 r. o utworzeniu Polskiej Agencji Rozwoju Przedsiębiorczości (Dz.U. Nr 42, poz. 275 z </w:t>
      </w:r>
      <w:proofErr w:type="spellStart"/>
      <w:r w:rsidRPr="005830E0">
        <w:rPr>
          <w:rFonts w:ascii="Arial CE" w:eastAsia="Times New Roman" w:hAnsi="Arial CE" w:cs="Arial CE"/>
          <w:color w:val="000000"/>
          <w:sz w:val="25"/>
          <w:szCs w:val="25"/>
          <w:lang w:eastAsia="pl-PL"/>
        </w:rPr>
        <w:t>późn</w:t>
      </w:r>
      <w:proofErr w:type="spellEnd"/>
      <w:r w:rsidRPr="005830E0">
        <w:rPr>
          <w:rFonts w:ascii="Arial CE" w:eastAsia="Times New Roman" w:hAnsi="Arial CE" w:cs="Arial CE"/>
          <w:color w:val="000000"/>
          <w:sz w:val="25"/>
          <w:szCs w:val="25"/>
          <w:lang w:eastAsia="pl-PL"/>
        </w:rPr>
        <w:t>. zm.) 3. W zależności od wybranej formy wadium (</w:t>
      </w:r>
      <w:proofErr w:type="spellStart"/>
      <w:r w:rsidRPr="005830E0">
        <w:rPr>
          <w:rFonts w:ascii="Arial CE" w:eastAsia="Times New Roman" w:hAnsi="Arial CE" w:cs="Arial CE"/>
          <w:color w:val="000000"/>
          <w:sz w:val="25"/>
          <w:szCs w:val="25"/>
          <w:lang w:eastAsia="pl-PL"/>
        </w:rPr>
        <w:t>ust.2</w:t>
      </w:r>
      <w:proofErr w:type="spellEnd"/>
      <w:r w:rsidRPr="005830E0">
        <w:rPr>
          <w:rFonts w:ascii="Arial CE" w:eastAsia="Times New Roman" w:hAnsi="Arial CE" w:cs="Arial CE"/>
          <w:color w:val="000000"/>
          <w:sz w:val="25"/>
          <w:szCs w:val="25"/>
          <w:lang w:eastAsia="pl-PL"/>
        </w:rPr>
        <w:t xml:space="preserve"> pkt 2-5) - zaleca się kserokopię dokumentu potwierdzającego wniesienie wadium dołączyć do oferty, a oryginał złożyć w siedzibie Zamawiającego w pok. Nr 4 (</w:t>
      </w:r>
      <w:proofErr w:type="spellStart"/>
      <w:r w:rsidRPr="005830E0">
        <w:rPr>
          <w:rFonts w:ascii="Arial CE" w:eastAsia="Times New Roman" w:hAnsi="Arial CE" w:cs="Arial CE"/>
          <w:color w:val="000000"/>
          <w:sz w:val="25"/>
          <w:szCs w:val="25"/>
          <w:lang w:eastAsia="pl-PL"/>
        </w:rPr>
        <w:t>pn</w:t>
      </w:r>
      <w:proofErr w:type="spellEnd"/>
      <w:r w:rsidRPr="005830E0">
        <w:rPr>
          <w:rFonts w:ascii="Arial CE" w:eastAsia="Times New Roman" w:hAnsi="Arial CE" w:cs="Arial CE"/>
          <w:color w:val="000000"/>
          <w:sz w:val="25"/>
          <w:szCs w:val="25"/>
          <w:lang w:eastAsia="pl-PL"/>
        </w:rPr>
        <w:t xml:space="preserve"> - pt. 07:00-15:00) 4. Gwarancja bankowa lub ubezpieczeniowa, stanowiąca formę wniesienia wadium, winna spełniać, co najmniej następujące wymogi (pod rygorem wykluczenia wykonawcy): 1) ustalać beneficjenta gwarancji, tj. Powiatowy Zarząd Dróg w Iławie, 2) określać kwotę gwarantowaną w zł (ustaloną w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3) określać termin ważności (wynikający z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4) określać przedmiot gwarancji (wynikający z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5) musi zawierać klauzule gwarantujące bezwarunkową wypłatę na rzecz zamawiającego w przypadku wystąpienia okoliczności wymienionych w art. 46 ust. </w:t>
      </w:r>
      <w:proofErr w:type="spellStart"/>
      <w:r w:rsidRPr="005830E0">
        <w:rPr>
          <w:rFonts w:ascii="Arial CE" w:eastAsia="Times New Roman" w:hAnsi="Arial CE" w:cs="Arial CE"/>
          <w:color w:val="000000"/>
          <w:sz w:val="25"/>
          <w:szCs w:val="25"/>
          <w:lang w:eastAsia="pl-PL"/>
        </w:rPr>
        <w:t>4a</w:t>
      </w:r>
      <w:proofErr w:type="spellEnd"/>
      <w:r w:rsidRPr="005830E0">
        <w:rPr>
          <w:rFonts w:ascii="Arial CE" w:eastAsia="Times New Roman" w:hAnsi="Arial CE" w:cs="Arial CE"/>
          <w:color w:val="000000"/>
          <w:sz w:val="25"/>
          <w:szCs w:val="25"/>
          <w:lang w:eastAsia="pl-PL"/>
        </w:rPr>
        <w:t xml:space="preserve"> i ust. 5 ustawy </w:t>
      </w:r>
      <w:proofErr w:type="spellStart"/>
      <w:r w:rsidRPr="005830E0">
        <w:rPr>
          <w:rFonts w:ascii="Arial CE" w:eastAsia="Times New Roman" w:hAnsi="Arial CE" w:cs="Arial CE"/>
          <w:color w:val="000000"/>
          <w:sz w:val="25"/>
          <w:szCs w:val="25"/>
          <w:lang w:eastAsia="pl-PL"/>
        </w:rPr>
        <w:t>Pzp</w:t>
      </w:r>
      <w:proofErr w:type="spellEnd"/>
      <w:r w:rsidRPr="005830E0">
        <w:rPr>
          <w:rFonts w:ascii="Arial CE" w:eastAsia="Times New Roman" w:hAnsi="Arial CE" w:cs="Arial CE"/>
          <w:color w:val="000000"/>
          <w:sz w:val="25"/>
          <w:szCs w:val="25"/>
          <w:lang w:eastAsia="pl-PL"/>
        </w:rPr>
        <w:t xml:space="preserve"> tj. być gwarancją nie odwoływalną, bezwarunkową, płatną na każde żądanie do wypłaty Zamawiającemu pełnej kwoty wadium w następujących okolicznościach: a) gdy wykonawca odmówił podpisania umowy w sprawie zamówienia publicznego na warunkach określonych w ofercie; b) zawarcie umowy w sprawie zamówienia publicznego stało się nie możliwe z przyczyn leżących po stronie wykonawcy; (art. 46 ust. 5 ustawy </w:t>
      </w:r>
      <w:proofErr w:type="spellStart"/>
      <w:r w:rsidRPr="005830E0">
        <w:rPr>
          <w:rFonts w:ascii="Arial CE" w:eastAsia="Times New Roman" w:hAnsi="Arial CE" w:cs="Arial CE"/>
          <w:color w:val="000000"/>
          <w:sz w:val="25"/>
          <w:szCs w:val="25"/>
          <w:lang w:eastAsia="pl-PL"/>
        </w:rPr>
        <w:t>pzp</w:t>
      </w:r>
      <w:proofErr w:type="spellEnd"/>
      <w:r w:rsidRPr="005830E0">
        <w:rPr>
          <w:rFonts w:ascii="Arial CE" w:eastAsia="Times New Roman" w:hAnsi="Arial CE" w:cs="Arial CE"/>
          <w:color w:val="000000"/>
          <w:sz w:val="25"/>
          <w:szCs w:val="25"/>
          <w:lang w:eastAsia="pl-PL"/>
        </w:rPr>
        <w:t xml:space="preserve">) 6)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5830E0">
        <w:rPr>
          <w:rFonts w:ascii="Arial CE" w:eastAsia="Times New Roman" w:hAnsi="Arial CE" w:cs="Arial CE"/>
          <w:color w:val="000000"/>
          <w:sz w:val="25"/>
          <w:szCs w:val="25"/>
          <w:lang w:eastAsia="pl-PL"/>
        </w:rPr>
        <w:t>4a</w:t>
      </w:r>
      <w:proofErr w:type="spellEnd"/>
      <w:r w:rsidRPr="005830E0">
        <w:rPr>
          <w:rFonts w:ascii="Arial CE" w:eastAsia="Times New Roman" w:hAnsi="Arial CE" w:cs="Arial CE"/>
          <w:color w:val="000000"/>
          <w:sz w:val="25"/>
          <w:szCs w:val="25"/>
          <w:lang w:eastAsia="pl-PL"/>
        </w:rPr>
        <w:t xml:space="preserve"> ustawy </w:t>
      </w:r>
      <w:proofErr w:type="spellStart"/>
      <w:r w:rsidRPr="005830E0">
        <w:rPr>
          <w:rFonts w:ascii="Arial CE" w:eastAsia="Times New Roman" w:hAnsi="Arial CE" w:cs="Arial CE"/>
          <w:color w:val="000000"/>
          <w:sz w:val="25"/>
          <w:szCs w:val="25"/>
          <w:lang w:eastAsia="pl-PL"/>
        </w:rPr>
        <w:t>pzp</w:t>
      </w:r>
      <w:proofErr w:type="spellEnd"/>
      <w:r w:rsidRPr="005830E0">
        <w:rPr>
          <w:rFonts w:ascii="Arial CE" w:eastAsia="Times New Roman" w:hAnsi="Arial CE" w:cs="Arial CE"/>
          <w:color w:val="000000"/>
          <w:sz w:val="25"/>
          <w:szCs w:val="25"/>
          <w:lang w:eastAsia="pl-PL"/>
        </w:rPr>
        <w:t xml:space="preserve">). 7)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w:t>
      </w:r>
      <w:r w:rsidRPr="005830E0">
        <w:rPr>
          <w:rFonts w:ascii="Arial CE" w:eastAsia="Times New Roman" w:hAnsi="Arial CE" w:cs="Arial CE"/>
          <w:color w:val="000000"/>
          <w:sz w:val="25"/>
          <w:szCs w:val="25"/>
          <w:lang w:eastAsia="pl-PL"/>
        </w:rPr>
        <w:lastRenderedPageBreak/>
        <w:t>2) Wykonawcy, którego oferta została wybrana jako najkorzystniejsza, zamawiający zwraca wadium niezwłocznie po zawarciu umowy w sprawie niniejszego zamówienia oraz wniesieniu zabezpieczenia należytego wykonania umowy, jeżeli go żądano.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9. Utrata wadium: 1) Zamawiający zatrzymuje wadium wraz z odsetkami, jeżeli wykonawca, w odpowiedzi na wezwanie, o którym mowa, w art. 26 ust. 3, nie złoży dokumentów lub oświadczeń, o których mowa w art. 25 ust. 1, lub pełnomocnictw, chyba, że udowodni, że wynikało to z przyczyn nie leżących po jego stronie; 2)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III.2</w:t>
      </w:r>
      <w:proofErr w:type="spellEnd"/>
      <w:r w:rsidRPr="005830E0">
        <w:rPr>
          <w:rFonts w:ascii="Arial CE" w:eastAsia="Times New Roman" w:hAnsi="Arial CE" w:cs="Arial CE"/>
          <w:b/>
          <w:bCs/>
          <w:color w:val="000000"/>
          <w:sz w:val="25"/>
          <w:szCs w:val="25"/>
          <w:lang w:eastAsia="pl-PL"/>
        </w:rPr>
        <w:t>) ZALICZKI</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III.3</w:t>
      </w:r>
      <w:proofErr w:type="spellEnd"/>
      <w:r w:rsidRPr="005830E0">
        <w:rPr>
          <w:rFonts w:ascii="Arial CE" w:eastAsia="Times New Roman" w:hAnsi="Arial CE" w:cs="Arial CE"/>
          <w:b/>
          <w:bCs/>
          <w:color w:val="000000"/>
          <w:sz w:val="25"/>
          <w:szCs w:val="25"/>
          <w:lang w:eastAsia="pl-PL"/>
        </w:rPr>
        <w:t>) WARUNKI UDZIAŁU W POSTĘPOWANIU ORAZ OPIS SPOSOBU DOKONYWANIA OCENY SPEŁNIANIA TYCH WARUNKÓW</w:t>
      </w:r>
    </w:p>
    <w:p w:rsidR="005830E0" w:rsidRPr="005830E0" w:rsidRDefault="005830E0" w:rsidP="005830E0">
      <w:pPr>
        <w:numPr>
          <w:ilvl w:val="0"/>
          <w:numId w:val="18"/>
        </w:numPr>
        <w:spacing w:after="0" w:line="400" w:lineRule="atLeast"/>
        <w:ind w:left="67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III. 3.1) Uprawnienia do wykonywania określonej działalności lub czynności, jeżeli przepisy prawa nakładają obowiązek ich posiadania</w:t>
      </w:r>
    </w:p>
    <w:p w:rsidR="005830E0" w:rsidRPr="005830E0" w:rsidRDefault="005830E0" w:rsidP="005830E0">
      <w:pPr>
        <w:spacing w:after="0" w:line="400" w:lineRule="atLeast"/>
        <w:ind w:left="67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Opis sposobu dokonywania oceny spełniania tego warunku</w:t>
      </w:r>
    </w:p>
    <w:p w:rsidR="005830E0" w:rsidRPr="005830E0" w:rsidRDefault="005830E0" w:rsidP="005830E0">
      <w:pPr>
        <w:numPr>
          <w:ilvl w:val="1"/>
          <w:numId w:val="18"/>
        </w:numPr>
        <w:spacing w:after="0" w:line="400" w:lineRule="atLeast"/>
        <w:ind w:left="1125"/>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 xml:space="preserve">W zakresie warunku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5830E0">
        <w:rPr>
          <w:rFonts w:ascii="Arial CE" w:eastAsia="Times New Roman" w:hAnsi="Arial CE" w:cs="Arial CE"/>
          <w:color w:val="000000"/>
          <w:sz w:val="25"/>
          <w:szCs w:val="25"/>
          <w:lang w:eastAsia="pl-PL"/>
        </w:rPr>
        <w:t>ppkt</w:t>
      </w:r>
      <w:proofErr w:type="spellEnd"/>
      <w:r w:rsidRPr="005830E0">
        <w:rPr>
          <w:rFonts w:ascii="Arial CE" w:eastAsia="Times New Roman" w:hAnsi="Arial CE" w:cs="Arial CE"/>
          <w:color w:val="000000"/>
          <w:sz w:val="25"/>
          <w:szCs w:val="25"/>
          <w:lang w:eastAsia="pl-PL"/>
        </w:rPr>
        <w:t xml:space="preserve">. 2) </w:t>
      </w:r>
      <w:proofErr w:type="spellStart"/>
      <w:r w:rsidRPr="005830E0">
        <w:rPr>
          <w:rFonts w:ascii="Arial CE" w:eastAsia="Times New Roman" w:hAnsi="Arial CE" w:cs="Arial CE"/>
          <w:color w:val="000000"/>
          <w:sz w:val="25"/>
          <w:szCs w:val="25"/>
          <w:lang w:eastAsia="pl-PL"/>
        </w:rPr>
        <w:t>SWIZ</w:t>
      </w:r>
      <w:proofErr w:type="spellEnd"/>
    </w:p>
    <w:p w:rsidR="005830E0" w:rsidRPr="005830E0" w:rsidRDefault="005830E0" w:rsidP="005830E0">
      <w:pPr>
        <w:numPr>
          <w:ilvl w:val="0"/>
          <w:numId w:val="18"/>
        </w:numPr>
        <w:spacing w:after="0" w:line="400" w:lineRule="atLeast"/>
        <w:ind w:left="67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III.3.2</w:t>
      </w:r>
      <w:proofErr w:type="spellEnd"/>
      <w:r w:rsidRPr="005830E0">
        <w:rPr>
          <w:rFonts w:ascii="Arial CE" w:eastAsia="Times New Roman" w:hAnsi="Arial CE" w:cs="Arial CE"/>
          <w:b/>
          <w:bCs/>
          <w:color w:val="000000"/>
          <w:sz w:val="25"/>
          <w:szCs w:val="25"/>
          <w:lang w:eastAsia="pl-PL"/>
        </w:rPr>
        <w:t>) Wiedza i doświadczenie</w:t>
      </w:r>
    </w:p>
    <w:p w:rsidR="005830E0" w:rsidRPr="005830E0" w:rsidRDefault="005830E0" w:rsidP="005830E0">
      <w:pPr>
        <w:spacing w:after="0" w:line="400" w:lineRule="atLeast"/>
        <w:ind w:left="67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Opis sposobu dokonywania oceny spełniania tego warunku</w:t>
      </w:r>
    </w:p>
    <w:p w:rsidR="005830E0" w:rsidRPr="005830E0" w:rsidRDefault="005830E0" w:rsidP="005830E0">
      <w:pPr>
        <w:numPr>
          <w:ilvl w:val="1"/>
          <w:numId w:val="18"/>
        </w:numPr>
        <w:spacing w:after="0" w:line="400" w:lineRule="atLeast"/>
        <w:ind w:left="1125"/>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 xml:space="preserve">o Dla uznania że wykonawca spełnia warunek posiadania wiedzy i doświadczenia zamawiający żąda by wykonawca wykazał, iż w okresie ostatnich 5 lat, a jeżeli okres prowadzenia działalności jest krótszy, to w tym okresie przed upływem terminu składania ofert ukończył realizację, minimum 1 roboty o podobnym charakterze, oraz złoży oświadczenie o spełnieniu warunku zgodnie z załącznikiem nr 2, o którym mowa w pkt. </w:t>
      </w:r>
      <w:r w:rsidRPr="005830E0">
        <w:rPr>
          <w:rFonts w:ascii="Arial CE" w:eastAsia="Times New Roman" w:hAnsi="Arial CE" w:cs="Arial CE"/>
          <w:color w:val="000000"/>
          <w:sz w:val="25"/>
          <w:szCs w:val="25"/>
          <w:lang w:eastAsia="pl-PL"/>
        </w:rPr>
        <w:lastRenderedPageBreak/>
        <w:t xml:space="preserve">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że dysponuje wiedzą i doświadczeniem potrzebnym do wykonania zamówienia. Ocena spełniania warunków szczegółowych będzie dokonana na podstawie złożonego przez Wykonawcę wypełnionego formularza Doświadczenie wykonawcy, który stanowi załącznik Nr 3 do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o którym mowa w pkt. VI ust. 1 </w:t>
      </w:r>
      <w:proofErr w:type="spellStart"/>
      <w:r w:rsidRPr="005830E0">
        <w:rPr>
          <w:rFonts w:ascii="Arial CE" w:eastAsia="Times New Roman" w:hAnsi="Arial CE" w:cs="Arial CE"/>
          <w:color w:val="000000"/>
          <w:sz w:val="25"/>
          <w:szCs w:val="25"/>
          <w:lang w:eastAsia="pl-PL"/>
        </w:rPr>
        <w:t>ppkt.8</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oraz złożonego oświadczenia o spełnieniu warunku wg załącznika nr 2 do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o którym mowa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że dysponuje wiedzą i doświadczeniem potrzebnym do wykonania zamówienia. Do wzmiankowanego Formularza (załącznik nr 3) należy dołączyć dokumenty potwierdzające, że wykazane roboty zostały wykonane zgodnie z zasadami sztuki budowlanej i prawidłowo ukończone (np. poświadczenia)</w:t>
      </w:r>
    </w:p>
    <w:p w:rsidR="005830E0" w:rsidRPr="005830E0" w:rsidRDefault="005830E0" w:rsidP="005830E0">
      <w:pPr>
        <w:numPr>
          <w:ilvl w:val="0"/>
          <w:numId w:val="18"/>
        </w:numPr>
        <w:spacing w:after="0" w:line="400" w:lineRule="atLeast"/>
        <w:ind w:left="67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III.3.3</w:t>
      </w:r>
      <w:proofErr w:type="spellEnd"/>
      <w:r w:rsidRPr="005830E0">
        <w:rPr>
          <w:rFonts w:ascii="Arial CE" w:eastAsia="Times New Roman" w:hAnsi="Arial CE" w:cs="Arial CE"/>
          <w:b/>
          <w:bCs/>
          <w:color w:val="000000"/>
          <w:sz w:val="25"/>
          <w:szCs w:val="25"/>
          <w:lang w:eastAsia="pl-PL"/>
        </w:rPr>
        <w:t>) Potencjał techniczny</w:t>
      </w:r>
    </w:p>
    <w:p w:rsidR="005830E0" w:rsidRPr="005830E0" w:rsidRDefault="005830E0" w:rsidP="005830E0">
      <w:pPr>
        <w:spacing w:after="0" w:line="400" w:lineRule="atLeast"/>
        <w:ind w:left="67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Opis sposobu dokonywania oceny spełniania tego warunku</w:t>
      </w:r>
    </w:p>
    <w:p w:rsidR="005830E0" w:rsidRPr="005830E0" w:rsidRDefault="005830E0" w:rsidP="005830E0">
      <w:pPr>
        <w:numPr>
          <w:ilvl w:val="1"/>
          <w:numId w:val="18"/>
        </w:numPr>
        <w:spacing w:after="0" w:line="400" w:lineRule="atLeast"/>
        <w:ind w:left="1125"/>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 xml:space="preserve">W zakresie warunku dysponowania odpowiednim potencjałem technicznym wykonawca składa oświadczenie o spełnieniu warunku zgodnie z załącznikiem nr 2, o którym mowa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że dysponuje potencjałem technicznym potrzebnym do wykonania zamówienia. Ocena spełniania warunku nastąpi na podstawie załączonego do oferty oświadczenia wymienionego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p>
    <w:p w:rsidR="005830E0" w:rsidRPr="005830E0" w:rsidRDefault="005830E0" w:rsidP="005830E0">
      <w:pPr>
        <w:numPr>
          <w:ilvl w:val="0"/>
          <w:numId w:val="18"/>
        </w:numPr>
        <w:spacing w:after="0" w:line="400" w:lineRule="atLeast"/>
        <w:ind w:left="67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III.3.4</w:t>
      </w:r>
      <w:proofErr w:type="spellEnd"/>
      <w:r w:rsidRPr="005830E0">
        <w:rPr>
          <w:rFonts w:ascii="Arial CE" w:eastAsia="Times New Roman" w:hAnsi="Arial CE" w:cs="Arial CE"/>
          <w:b/>
          <w:bCs/>
          <w:color w:val="000000"/>
          <w:sz w:val="25"/>
          <w:szCs w:val="25"/>
          <w:lang w:eastAsia="pl-PL"/>
        </w:rPr>
        <w:t>) Osoby zdolne do wykonania zamówienia</w:t>
      </w:r>
    </w:p>
    <w:p w:rsidR="005830E0" w:rsidRPr="005830E0" w:rsidRDefault="005830E0" w:rsidP="005830E0">
      <w:pPr>
        <w:spacing w:after="0" w:line="400" w:lineRule="atLeast"/>
        <w:ind w:left="67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Opis sposobu dokonywania oceny spełniania tego warunku</w:t>
      </w:r>
    </w:p>
    <w:p w:rsidR="005830E0" w:rsidRPr="005830E0" w:rsidRDefault="005830E0" w:rsidP="005830E0">
      <w:pPr>
        <w:numPr>
          <w:ilvl w:val="1"/>
          <w:numId w:val="18"/>
        </w:numPr>
        <w:spacing w:after="0" w:line="400" w:lineRule="atLeast"/>
        <w:ind w:left="1125"/>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 xml:space="preserve">W zakresie warunku dysponowania osobami zdolnymi do wykonania zmówienia wykonawca wykazuje, że posiada niezbędny potencjał kadrowy w celu obsadzenia stanowiska kierownika budowy: minimalne wymagania: wykształcenie wyższe lub średnie techniczne, posiadającego uprawnienia do kierowania robotami budowlanymi bez ograniczeń w specjalności drogowej, co najmniej 5- letnie doświadczenie w kierowaniu robotami drogowymi a także składa oświadczenie o spełnieniu warunku zgodnie z załącznikiem nr 2, o którym mowa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że dysponuje osobami zdolnymi do wykonania zamówienia. Ocena spełniania warunku nastąpi na podstawie wypełnionego przez Wykonawcę załącznika nr 4 do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o którym mowa w pkt. VI ust. 1 </w:t>
      </w:r>
      <w:proofErr w:type="spellStart"/>
      <w:r w:rsidRPr="005830E0">
        <w:rPr>
          <w:rFonts w:ascii="Arial CE" w:eastAsia="Times New Roman" w:hAnsi="Arial CE" w:cs="Arial CE"/>
          <w:color w:val="000000"/>
          <w:sz w:val="25"/>
          <w:szCs w:val="25"/>
          <w:lang w:eastAsia="pl-PL"/>
        </w:rPr>
        <w:t>ppkt</w:t>
      </w:r>
      <w:proofErr w:type="spellEnd"/>
      <w:r w:rsidRPr="005830E0">
        <w:rPr>
          <w:rFonts w:ascii="Arial CE" w:eastAsia="Times New Roman" w:hAnsi="Arial CE" w:cs="Arial CE"/>
          <w:color w:val="000000"/>
          <w:sz w:val="25"/>
          <w:szCs w:val="25"/>
          <w:lang w:eastAsia="pl-PL"/>
        </w:rPr>
        <w:t xml:space="preserve">. 9)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oraz złożonego oświadczenia o spełnieniu warunku zgodnie z załącznikiem nr 2, o którym mowa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a także złożonego </w:t>
      </w:r>
      <w:r w:rsidRPr="005830E0">
        <w:rPr>
          <w:rFonts w:ascii="Arial CE" w:eastAsia="Times New Roman" w:hAnsi="Arial CE" w:cs="Arial CE"/>
          <w:color w:val="000000"/>
          <w:sz w:val="25"/>
          <w:szCs w:val="25"/>
          <w:lang w:eastAsia="pl-PL"/>
        </w:rPr>
        <w:lastRenderedPageBreak/>
        <w:t xml:space="preserve">oświadczenia o posiadaniu uprawnień przez osoby, które będą uczestniczyć w wykonywaniu zamówienia, o którym mowa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ppkt.9</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p>
    <w:p w:rsidR="005830E0" w:rsidRPr="005830E0" w:rsidRDefault="005830E0" w:rsidP="005830E0">
      <w:pPr>
        <w:numPr>
          <w:ilvl w:val="0"/>
          <w:numId w:val="18"/>
        </w:numPr>
        <w:spacing w:after="0" w:line="400" w:lineRule="atLeast"/>
        <w:ind w:left="67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III.3.5</w:t>
      </w:r>
      <w:proofErr w:type="spellEnd"/>
      <w:r w:rsidRPr="005830E0">
        <w:rPr>
          <w:rFonts w:ascii="Arial CE" w:eastAsia="Times New Roman" w:hAnsi="Arial CE" w:cs="Arial CE"/>
          <w:b/>
          <w:bCs/>
          <w:color w:val="000000"/>
          <w:sz w:val="25"/>
          <w:szCs w:val="25"/>
          <w:lang w:eastAsia="pl-PL"/>
        </w:rPr>
        <w:t>) Sytuacja ekonomiczna i finansowa</w:t>
      </w:r>
    </w:p>
    <w:p w:rsidR="005830E0" w:rsidRPr="005830E0" w:rsidRDefault="005830E0" w:rsidP="005830E0">
      <w:pPr>
        <w:spacing w:after="0" w:line="400" w:lineRule="atLeast"/>
        <w:ind w:left="67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Opis sposobu dokonywania oceny spełniania tego warunku</w:t>
      </w:r>
    </w:p>
    <w:p w:rsidR="005830E0" w:rsidRPr="005830E0" w:rsidRDefault="005830E0" w:rsidP="005830E0">
      <w:pPr>
        <w:numPr>
          <w:ilvl w:val="1"/>
          <w:numId w:val="18"/>
        </w:numPr>
        <w:spacing w:after="0" w:line="400" w:lineRule="atLeast"/>
        <w:ind w:left="1125"/>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 xml:space="preserve">W zakresie warunku znajdowania się w sytuacji ekonomicznej i finansowej zapewniającej wykonanie zamówienia wykonawca składa kserokopię aktualnej opłaconej polisy, a w przypadku jej braku innego dokumentu potwierdzającego, że wykonawca jest ubezpieczony od odpowiedzialności cywilnej w zakresie prowadzonej działalności związanej z przedmiotem zamówienia oraz oświadczenie o spełnieniu warunku zgodnie z załącznikiem nr 2, o którym mowa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że znajduje się sytuacji ekonomicznej i finansowej zapewniającej wykonanie Zamówienia. Ocena spełniania warunku nastąpi na podstawie załączonej kserokopii dokumentu, o którym mowa w pkt.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w:t>
      </w:r>
      <w:proofErr w:type="spellEnd"/>
      <w:r w:rsidRPr="005830E0">
        <w:rPr>
          <w:rFonts w:ascii="Arial CE" w:eastAsia="Times New Roman" w:hAnsi="Arial CE" w:cs="Arial CE"/>
          <w:color w:val="000000"/>
          <w:sz w:val="25"/>
          <w:szCs w:val="25"/>
          <w:lang w:eastAsia="pl-PL"/>
        </w:rPr>
        <w:t xml:space="preserve">. 11) oraz załączonego do oferty oświadczenia wymienionego w pkt. VI </w:t>
      </w:r>
      <w:proofErr w:type="spellStart"/>
      <w:r w:rsidRPr="005830E0">
        <w:rPr>
          <w:rFonts w:ascii="Arial CE" w:eastAsia="Times New Roman" w:hAnsi="Arial CE" w:cs="Arial CE"/>
          <w:color w:val="000000"/>
          <w:sz w:val="25"/>
          <w:szCs w:val="25"/>
          <w:lang w:eastAsia="pl-PL"/>
        </w:rPr>
        <w:t>ust.1</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ppkt.2</w:t>
      </w:r>
      <w:proofErr w:type="spellEnd"/>
      <w:r w:rsidRPr="005830E0">
        <w:rPr>
          <w:rFonts w:ascii="Arial CE" w:eastAsia="Times New Roman" w:hAnsi="Arial CE" w:cs="Arial CE"/>
          <w:color w:val="000000"/>
          <w:sz w:val="25"/>
          <w:szCs w:val="25"/>
          <w:lang w:eastAsia="pl-PL"/>
        </w:rPr>
        <w:t xml:space="preserve">) </w:t>
      </w:r>
      <w:proofErr w:type="spellStart"/>
      <w:r w:rsidRPr="005830E0">
        <w:rPr>
          <w:rFonts w:ascii="Arial CE" w:eastAsia="Times New Roman" w:hAnsi="Arial CE" w:cs="Arial CE"/>
          <w:color w:val="000000"/>
          <w:sz w:val="25"/>
          <w:szCs w:val="25"/>
          <w:lang w:eastAsia="pl-PL"/>
        </w:rPr>
        <w:t>SIWZ</w:t>
      </w:r>
      <w:proofErr w:type="spellEnd"/>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III.4</w:t>
      </w:r>
      <w:proofErr w:type="spellEnd"/>
      <w:r w:rsidRPr="005830E0">
        <w:rPr>
          <w:rFonts w:ascii="Arial CE" w:eastAsia="Times New Roman" w:hAnsi="Arial CE" w:cs="Arial CE"/>
          <w:b/>
          <w:bCs/>
          <w:color w:val="000000"/>
          <w:sz w:val="25"/>
          <w:szCs w:val="25"/>
          <w:lang w:eastAsia="pl-PL"/>
        </w:rPr>
        <w:t>) INFORMACJA O OŚWIADCZENIACH LUB DOKUMENTACH, JAKIE MAJĄ DOSTARCZYĆ WYKONAWCY W CELU POTWIERDZENIA SPEŁNIANIA WARUNKÓW UDZIAŁU W POSTĘPOWANIU ORAZ NIEPODLEGANIA WYKLUCZENIU NA PODSTAWIE ART. 24 UST. 1 USTAWY</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III.4.1</w:t>
      </w:r>
      <w:proofErr w:type="spellEnd"/>
      <w:r w:rsidRPr="005830E0">
        <w:rPr>
          <w:rFonts w:ascii="Arial CE" w:eastAsia="Times New Roman" w:hAnsi="Arial CE" w:cs="Arial CE"/>
          <w:b/>
          <w:bCs/>
          <w:color w:val="000000"/>
          <w:sz w:val="25"/>
          <w:szCs w:val="25"/>
          <w:lang w:eastAsia="pl-PL"/>
        </w:rPr>
        <w:t>) W zakresie wykazania spełniania przez wykonawcę warunków, o których mowa w art. 22 ust. 1 ustawy, oprócz oświadczenia o spełnianiu warunków udziału w postępowaniu należy przedłożyć:</w:t>
      </w:r>
    </w:p>
    <w:p w:rsidR="005830E0" w:rsidRPr="005830E0" w:rsidRDefault="005830E0" w:rsidP="005830E0">
      <w:pPr>
        <w:numPr>
          <w:ilvl w:val="0"/>
          <w:numId w:val="19"/>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830E0" w:rsidRPr="005830E0" w:rsidRDefault="005830E0" w:rsidP="005830E0">
      <w:pPr>
        <w:numPr>
          <w:ilvl w:val="0"/>
          <w:numId w:val="19"/>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t>
      </w:r>
      <w:r w:rsidRPr="005830E0">
        <w:rPr>
          <w:rFonts w:ascii="Arial CE" w:eastAsia="Times New Roman" w:hAnsi="Arial CE" w:cs="Arial CE"/>
          <w:color w:val="000000"/>
          <w:sz w:val="25"/>
          <w:szCs w:val="25"/>
          <w:lang w:eastAsia="pl-PL"/>
        </w:rPr>
        <w:lastRenderedPageBreak/>
        <w:t>wykonania zamówienia, a także zakresu wykonywanych przez nie czynności, oraz informacją o podstawie do dysponowania tymi osobami;</w:t>
      </w:r>
    </w:p>
    <w:p w:rsidR="005830E0" w:rsidRPr="005830E0" w:rsidRDefault="005830E0" w:rsidP="005830E0">
      <w:pPr>
        <w:numPr>
          <w:ilvl w:val="0"/>
          <w:numId w:val="19"/>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oświadczenie, że osoby, które będą uczestniczyć w wykonywaniu zamówienia, posiadają wymagane uprawnienia, jeżeli ustawy nakładają obowiązek posiadania takich uprawnień;</w:t>
      </w:r>
    </w:p>
    <w:p w:rsidR="005830E0" w:rsidRPr="005830E0" w:rsidRDefault="005830E0" w:rsidP="005830E0">
      <w:pPr>
        <w:numPr>
          <w:ilvl w:val="0"/>
          <w:numId w:val="19"/>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opłaconą polisę, a w przypadku jej braku, inny dokument potwierdzający, że wykonawca jest ubezpieczony od odpowiedzialności cywilnej w zakresie prowadzonej działalności związanej z przedmiotem zamówienia.</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III.4.2</w:t>
      </w:r>
      <w:proofErr w:type="spellEnd"/>
      <w:r w:rsidRPr="005830E0">
        <w:rPr>
          <w:rFonts w:ascii="Arial CE" w:eastAsia="Times New Roman" w:hAnsi="Arial CE" w:cs="Arial CE"/>
          <w:b/>
          <w:bCs/>
          <w:color w:val="000000"/>
          <w:sz w:val="25"/>
          <w:szCs w:val="25"/>
          <w:lang w:eastAsia="pl-PL"/>
        </w:rPr>
        <w:t>) W zakresie potwierdzenia niepodlegania wykluczeniu na podstawie art. 24 ust. 1 ustawy, należy przedłożyć:</w:t>
      </w:r>
    </w:p>
    <w:p w:rsidR="005830E0" w:rsidRPr="005830E0" w:rsidRDefault="005830E0" w:rsidP="005830E0">
      <w:pPr>
        <w:numPr>
          <w:ilvl w:val="0"/>
          <w:numId w:val="20"/>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oświadczenie o braku podstaw do wykluczenia;</w:t>
      </w:r>
    </w:p>
    <w:p w:rsidR="005830E0" w:rsidRPr="005830E0" w:rsidRDefault="005830E0" w:rsidP="005830E0">
      <w:pPr>
        <w:numPr>
          <w:ilvl w:val="0"/>
          <w:numId w:val="20"/>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830E0" w:rsidRPr="005830E0" w:rsidRDefault="005830E0" w:rsidP="005830E0">
      <w:pPr>
        <w:numPr>
          <w:ilvl w:val="0"/>
          <w:numId w:val="20"/>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830E0" w:rsidRPr="005830E0" w:rsidRDefault="005830E0" w:rsidP="005830E0">
      <w:pPr>
        <w:numPr>
          <w:ilvl w:val="0"/>
          <w:numId w:val="20"/>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830E0" w:rsidRPr="005830E0" w:rsidRDefault="005830E0" w:rsidP="005830E0">
      <w:pPr>
        <w:spacing w:after="0" w:line="400" w:lineRule="atLeast"/>
        <w:ind w:left="225"/>
        <w:rPr>
          <w:rFonts w:ascii="Arial CE" w:eastAsia="Times New Roman" w:hAnsi="Arial CE" w:cs="Arial CE"/>
          <w:b/>
          <w:bCs/>
          <w:color w:val="000000"/>
          <w:sz w:val="25"/>
          <w:szCs w:val="25"/>
          <w:lang w:eastAsia="pl-PL"/>
        </w:rPr>
      </w:pPr>
      <w:proofErr w:type="spellStart"/>
      <w:r w:rsidRPr="005830E0">
        <w:rPr>
          <w:rFonts w:ascii="Arial CE" w:eastAsia="Times New Roman" w:hAnsi="Arial CE" w:cs="Arial CE"/>
          <w:b/>
          <w:bCs/>
          <w:color w:val="000000"/>
          <w:sz w:val="25"/>
          <w:szCs w:val="25"/>
          <w:lang w:eastAsia="pl-PL"/>
        </w:rPr>
        <w:t>III.4.3</w:t>
      </w:r>
      <w:proofErr w:type="spellEnd"/>
      <w:r w:rsidRPr="005830E0">
        <w:rPr>
          <w:rFonts w:ascii="Arial CE" w:eastAsia="Times New Roman" w:hAnsi="Arial CE" w:cs="Arial CE"/>
          <w:b/>
          <w:bCs/>
          <w:color w:val="000000"/>
          <w:sz w:val="25"/>
          <w:szCs w:val="25"/>
          <w:lang w:eastAsia="pl-PL"/>
        </w:rPr>
        <w:t>) Dokumenty podmiotów zagranicznych</w:t>
      </w:r>
    </w:p>
    <w:p w:rsidR="005830E0" w:rsidRPr="005830E0" w:rsidRDefault="005830E0" w:rsidP="005830E0">
      <w:pPr>
        <w:spacing w:after="0" w:line="400" w:lineRule="atLeast"/>
        <w:ind w:left="225"/>
        <w:rPr>
          <w:rFonts w:ascii="Arial CE" w:eastAsia="Times New Roman" w:hAnsi="Arial CE" w:cs="Arial CE"/>
          <w:b/>
          <w:bCs/>
          <w:color w:val="000000"/>
          <w:sz w:val="25"/>
          <w:szCs w:val="25"/>
          <w:lang w:eastAsia="pl-PL"/>
        </w:rPr>
      </w:pPr>
      <w:r w:rsidRPr="005830E0">
        <w:rPr>
          <w:rFonts w:ascii="Arial CE" w:eastAsia="Times New Roman" w:hAnsi="Arial CE" w:cs="Arial CE"/>
          <w:b/>
          <w:bCs/>
          <w:color w:val="000000"/>
          <w:sz w:val="25"/>
          <w:szCs w:val="25"/>
          <w:lang w:eastAsia="pl-PL"/>
        </w:rPr>
        <w:lastRenderedPageBreak/>
        <w:t>Jeżeli wykonawca ma siedzibę lub miejsce zamieszkania poza terytorium Rzeczypospolitej Polskiej, przedkłada:</w:t>
      </w:r>
    </w:p>
    <w:p w:rsidR="005830E0" w:rsidRPr="005830E0" w:rsidRDefault="005830E0" w:rsidP="005830E0">
      <w:pPr>
        <w:spacing w:after="0" w:line="400" w:lineRule="atLeast"/>
        <w:ind w:left="225"/>
        <w:rPr>
          <w:rFonts w:ascii="Arial CE" w:eastAsia="Times New Roman" w:hAnsi="Arial CE" w:cs="Arial CE"/>
          <w:b/>
          <w:bCs/>
          <w:color w:val="000000"/>
          <w:sz w:val="25"/>
          <w:szCs w:val="25"/>
          <w:lang w:eastAsia="pl-PL"/>
        </w:rPr>
      </w:pPr>
      <w:proofErr w:type="spellStart"/>
      <w:r w:rsidRPr="005830E0">
        <w:rPr>
          <w:rFonts w:ascii="Arial CE" w:eastAsia="Times New Roman" w:hAnsi="Arial CE" w:cs="Arial CE"/>
          <w:b/>
          <w:bCs/>
          <w:color w:val="000000"/>
          <w:sz w:val="25"/>
          <w:szCs w:val="25"/>
          <w:lang w:eastAsia="pl-PL"/>
        </w:rPr>
        <w:t>III.4.3.1</w:t>
      </w:r>
      <w:proofErr w:type="spellEnd"/>
      <w:r w:rsidRPr="005830E0">
        <w:rPr>
          <w:rFonts w:ascii="Arial CE" w:eastAsia="Times New Roman" w:hAnsi="Arial CE" w:cs="Arial CE"/>
          <w:b/>
          <w:bCs/>
          <w:color w:val="000000"/>
          <w:sz w:val="25"/>
          <w:szCs w:val="25"/>
          <w:lang w:eastAsia="pl-PL"/>
        </w:rPr>
        <w:t>) dokument wystawiony w kraju, w którym ma siedzibę lub miejsce zamieszkania potwierdzający, że:</w:t>
      </w:r>
    </w:p>
    <w:p w:rsidR="005830E0" w:rsidRPr="005830E0" w:rsidRDefault="005830E0" w:rsidP="005830E0">
      <w:pPr>
        <w:numPr>
          <w:ilvl w:val="0"/>
          <w:numId w:val="21"/>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830E0" w:rsidRPr="005830E0" w:rsidRDefault="005830E0" w:rsidP="005830E0">
      <w:pPr>
        <w:numPr>
          <w:ilvl w:val="0"/>
          <w:numId w:val="21"/>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830E0" w:rsidRPr="005830E0" w:rsidRDefault="005830E0" w:rsidP="005830E0">
      <w:pPr>
        <w:spacing w:after="0" w:line="400" w:lineRule="atLeast"/>
        <w:ind w:left="225"/>
        <w:rPr>
          <w:rFonts w:ascii="Arial CE" w:eastAsia="Times New Roman" w:hAnsi="Arial CE" w:cs="Arial CE"/>
          <w:b/>
          <w:bCs/>
          <w:color w:val="000000"/>
          <w:sz w:val="25"/>
          <w:szCs w:val="25"/>
          <w:lang w:eastAsia="pl-PL"/>
        </w:rPr>
      </w:pPr>
      <w:proofErr w:type="spellStart"/>
      <w:r w:rsidRPr="005830E0">
        <w:rPr>
          <w:rFonts w:ascii="Arial CE" w:eastAsia="Times New Roman" w:hAnsi="Arial CE" w:cs="Arial CE"/>
          <w:b/>
          <w:bCs/>
          <w:color w:val="000000"/>
          <w:sz w:val="25"/>
          <w:szCs w:val="25"/>
          <w:lang w:eastAsia="pl-PL"/>
        </w:rPr>
        <w:t>III.4.4</w:t>
      </w:r>
      <w:proofErr w:type="spellEnd"/>
      <w:r w:rsidRPr="005830E0">
        <w:rPr>
          <w:rFonts w:ascii="Arial CE" w:eastAsia="Times New Roman" w:hAnsi="Arial CE" w:cs="Arial CE"/>
          <w:b/>
          <w:bCs/>
          <w:color w:val="000000"/>
          <w:sz w:val="25"/>
          <w:szCs w:val="25"/>
          <w:lang w:eastAsia="pl-PL"/>
        </w:rPr>
        <w:t>) Dokumenty dotyczące przynależności do tej samej grupy kapitałowej</w:t>
      </w:r>
    </w:p>
    <w:p w:rsidR="005830E0" w:rsidRPr="005830E0" w:rsidRDefault="005830E0" w:rsidP="005830E0">
      <w:pPr>
        <w:numPr>
          <w:ilvl w:val="0"/>
          <w:numId w:val="22"/>
        </w:numPr>
        <w:spacing w:after="0" w:line="400" w:lineRule="atLeast"/>
        <w:ind w:right="300"/>
        <w:jc w:val="both"/>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lista podmiotów należących do tej samej grupy kapitałowej w rozumieniu ustawy z dnia 16 lutego 2007 r. o ochronie konkurencji i konsumentów albo informacji o tym, że nie należy do grupy kapitałowej;</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III.6</w:t>
      </w:r>
      <w:proofErr w:type="spellEnd"/>
      <w:r w:rsidRPr="005830E0">
        <w:rPr>
          <w:rFonts w:ascii="Arial CE" w:eastAsia="Times New Roman" w:hAnsi="Arial CE" w:cs="Arial CE"/>
          <w:b/>
          <w:bCs/>
          <w:color w:val="000000"/>
          <w:sz w:val="25"/>
          <w:szCs w:val="25"/>
          <w:lang w:eastAsia="pl-PL"/>
        </w:rPr>
        <w:t>) INNE DOKUMENTY</w:t>
      </w:r>
    </w:p>
    <w:p w:rsidR="005830E0" w:rsidRPr="005830E0" w:rsidRDefault="005830E0" w:rsidP="005830E0">
      <w:pPr>
        <w:spacing w:after="0" w:line="400" w:lineRule="atLeast"/>
        <w:ind w:left="225"/>
        <w:rPr>
          <w:rFonts w:ascii="Arial CE" w:eastAsia="Times New Roman" w:hAnsi="Arial CE" w:cs="Arial CE"/>
          <w:b/>
          <w:bCs/>
          <w:color w:val="000000"/>
          <w:sz w:val="25"/>
          <w:szCs w:val="25"/>
          <w:lang w:eastAsia="pl-PL"/>
        </w:rPr>
      </w:pPr>
      <w:r w:rsidRPr="005830E0">
        <w:rPr>
          <w:rFonts w:ascii="Arial CE" w:eastAsia="Times New Roman" w:hAnsi="Arial CE" w:cs="Arial CE"/>
          <w:b/>
          <w:bCs/>
          <w:color w:val="000000"/>
          <w:sz w:val="25"/>
          <w:szCs w:val="25"/>
          <w:lang w:eastAsia="pl-PL"/>
        </w:rPr>
        <w:t xml:space="preserve">Inne dokumenty niewymienione w pkt </w:t>
      </w:r>
      <w:proofErr w:type="spellStart"/>
      <w:r w:rsidRPr="005830E0">
        <w:rPr>
          <w:rFonts w:ascii="Arial CE" w:eastAsia="Times New Roman" w:hAnsi="Arial CE" w:cs="Arial CE"/>
          <w:b/>
          <w:bCs/>
          <w:color w:val="000000"/>
          <w:sz w:val="25"/>
          <w:szCs w:val="25"/>
          <w:lang w:eastAsia="pl-PL"/>
        </w:rPr>
        <w:t>III.4</w:t>
      </w:r>
      <w:proofErr w:type="spellEnd"/>
      <w:r w:rsidRPr="005830E0">
        <w:rPr>
          <w:rFonts w:ascii="Arial CE" w:eastAsia="Times New Roman" w:hAnsi="Arial CE" w:cs="Arial CE"/>
          <w:b/>
          <w:bCs/>
          <w:color w:val="000000"/>
          <w:sz w:val="25"/>
          <w:szCs w:val="25"/>
          <w:lang w:eastAsia="pl-PL"/>
        </w:rPr>
        <w:t xml:space="preserve">) albo w pkt </w:t>
      </w:r>
      <w:proofErr w:type="spellStart"/>
      <w:r w:rsidRPr="005830E0">
        <w:rPr>
          <w:rFonts w:ascii="Arial CE" w:eastAsia="Times New Roman" w:hAnsi="Arial CE" w:cs="Arial CE"/>
          <w:b/>
          <w:bCs/>
          <w:color w:val="000000"/>
          <w:sz w:val="25"/>
          <w:szCs w:val="25"/>
          <w:lang w:eastAsia="pl-PL"/>
        </w:rPr>
        <w:t>III.5</w:t>
      </w:r>
      <w:proofErr w:type="spellEnd"/>
      <w:r w:rsidRPr="005830E0">
        <w:rPr>
          <w:rFonts w:ascii="Arial CE" w:eastAsia="Times New Roman" w:hAnsi="Arial CE" w:cs="Arial CE"/>
          <w:b/>
          <w:bCs/>
          <w:color w:val="000000"/>
          <w:sz w:val="25"/>
          <w:szCs w:val="25"/>
          <w:lang w:eastAsia="pl-PL"/>
        </w:rPr>
        <w:t>)</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 xml:space="preserve">Wypełniony formularz ofertowy - wg załącznika nr 1, Wykaz części zamówienia powierzone podwykonawcom - wg załącznika nr </w:t>
      </w:r>
      <w:proofErr w:type="spellStart"/>
      <w:r w:rsidRPr="005830E0">
        <w:rPr>
          <w:rFonts w:ascii="Arial CE" w:eastAsia="Times New Roman" w:hAnsi="Arial CE" w:cs="Arial CE"/>
          <w:color w:val="000000"/>
          <w:sz w:val="25"/>
          <w:szCs w:val="25"/>
          <w:lang w:eastAsia="pl-PL"/>
        </w:rPr>
        <w:t>4a</w:t>
      </w:r>
      <w:proofErr w:type="spellEnd"/>
      <w:r w:rsidRPr="005830E0">
        <w:rPr>
          <w:rFonts w:ascii="Arial CE" w:eastAsia="Times New Roman" w:hAnsi="Arial CE" w:cs="Arial CE"/>
          <w:color w:val="000000"/>
          <w:sz w:val="25"/>
          <w:szCs w:val="25"/>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Pełnomocnictwo do podpisywania oferty i składania ewentualnych wyjaśnień, jeżeli osobą podpisującą nie jest osoba upoważniona na podstawie dokumentu wymienionego w pkt. VI ust. 1 pkt. 5) </w:t>
      </w:r>
      <w:proofErr w:type="spellStart"/>
      <w:r w:rsidRPr="005830E0">
        <w:rPr>
          <w:rFonts w:ascii="Arial CE" w:eastAsia="Times New Roman" w:hAnsi="Arial CE" w:cs="Arial CE"/>
          <w:color w:val="000000"/>
          <w:sz w:val="25"/>
          <w:szCs w:val="25"/>
          <w:lang w:eastAsia="pl-PL"/>
        </w:rPr>
        <w:t>SIWZ</w:t>
      </w:r>
      <w:proofErr w:type="spellEnd"/>
      <w:r w:rsidRPr="005830E0">
        <w:rPr>
          <w:rFonts w:ascii="Arial CE" w:eastAsia="Times New Roman" w:hAnsi="Arial CE" w:cs="Arial CE"/>
          <w:color w:val="000000"/>
          <w:sz w:val="25"/>
          <w:szCs w:val="25"/>
          <w:lang w:eastAsia="pl-PL"/>
        </w:rPr>
        <w:t xml:space="preserve"> - w oryginale lub poświadczone notarialnie, a w stosunku do wykonawców występujących wspólnie pełnomocnictwo - wg załącznika nr 5</w:t>
      </w:r>
    </w:p>
    <w:p w:rsidR="005830E0" w:rsidRPr="005830E0" w:rsidRDefault="005830E0" w:rsidP="005830E0">
      <w:pPr>
        <w:spacing w:after="0" w:line="400" w:lineRule="atLeast"/>
        <w:rPr>
          <w:rFonts w:ascii="Arial CE" w:eastAsia="Times New Roman" w:hAnsi="Arial CE" w:cs="Arial CE"/>
          <w:b/>
          <w:bCs/>
          <w:color w:val="000000"/>
          <w:sz w:val="25"/>
          <w:szCs w:val="25"/>
          <w:u w:val="single"/>
          <w:lang w:eastAsia="pl-PL"/>
        </w:rPr>
      </w:pPr>
      <w:r w:rsidRPr="005830E0">
        <w:rPr>
          <w:rFonts w:ascii="Arial CE" w:eastAsia="Times New Roman" w:hAnsi="Arial CE" w:cs="Arial CE"/>
          <w:b/>
          <w:bCs/>
          <w:color w:val="000000"/>
          <w:sz w:val="25"/>
          <w:szCs w:val="25"/>
          <w:u w:val="single"/>
          <w:lang w:eastAsia="pl-PL"/>
        </w:rPr>
        <w:t>SEKCJA IV: PROCEDURA</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IV.1</w:t>
      </w:r>
      <w:proofErr w:type="spellEnd"/>
      <w:r w:rsidRPr="005830E0">
        <w:rPr>
          <w:rFonts w:ascii="Arial CE" w:eastAsia="Times New Roman" w:hAnsi="Arial CE" w:cs="Arial CE"/>
          <w:b/>
          <w:bCs/>
          <w:color w:val="000000"/>
          <w:sz w:val="25"/>
          <w:szCs w:val="25"/>
          <w:lang w:eastAsia="pl-PL"/>
        </w:rPr>
        <w:t>) TRYB UDZIELENIA ZAMÓWIENIA</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IV.1.1</w:t>
      </w:r>
      <w:proofErr w:type="spellEnd"/>
      <w:r w:rsidRPr="005830E0">
        <w:rPr>
          <w:rFonts w:ascii="Arial CE" w:eastAsia="Times New Roman" w:hAnsi="Arial CE" w:cs="Arial CE"/>
          <w:b/>
          <w:bCs/>
          <w:color w:val="000000"/>
          <w:sz w:val="25"/>
          <w:szCs w:val="25"/>
          <w:lang w:eastAsia="pl-PL"/>
        </w:rPr>
        <w:t>) Tryb udzielenia zamówienia:</w:t>
      </w:r>
      <w:r w:rsidRPr="005830E0">
        <w:rPr>
          <w:rFonts w:ascii="Arial CE" w:eastAsia="Times New Roman" w:hAnsi="Arial CE" w:cs="Arial CE"/>
          <w:color w:val="000000"/>
          <w:sz w:val="25"/>
          <w:szCs w:val="25"/>
          <w:lang w:eastAsia="pl-PL"/>
        </w:rPr>
        <w:t> przetarg nieograniczony.</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IV.2</w:t>
      </w:r>
      <w:proofErr w:type="spellEnd"/>
      <w:r w:rsidRPr="005830E0">
        <w:rPr>
          <w:rFonts w:ascii="Arial CE" w:eastAsia="Times New Roman" w:hAnsi="Arial CE" w:cs="Arial CE"/>
          <w:b/>
          <w:bCs/>
          <w:color w:val="000000"/>
          <w:sz w:val="25"/>
          <w:szCs w:val="25"/>
          <w:lang w:eastAsia="pl-PL"/>
        </w:rPr>
        <w:t>) KRYTERIA OCENY OFERT</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lastRenderedPageBreak/>
        <w:t>IV.2.1</w:t>
      </w:r>
      <w:proofErr w:type="spellEnd"/>
      <w:r w:rsidRPr="005830E0">
        <w:rPr>
          <w:rFonts w:ascii="Arial CE" w:eastAsia="Times New Roman" w:hAnsi="Arial CE" w:cs="Arial CE"/>
          <w:b/>
          <w:bCs/>
          <w:color w:val="000000"/>
          <w:sz w:val="25"/>
          <w:szCs w:val="25"/>
          <w:lang w:eastAsia="pl-PL"/>
        </w:rPr>
        <w:t>) Kryteria oceny ofert: </w:t>
      </w:r>
      <w:r w:rsidRPr="005830E0">
        <w:rPr>
          <w:rFonts w:ascii="Arial CE" w:eastAsia="Times New Roman" w:hAnsi="Arial CE" w:cs="Arial CE"/>
          <w:color w:val="000000"/>
          <w:sz w:val="25"/>
          <w:szCs w:val="25"/>
          <w:lang w:eastAsia="pl-PL"/>
        </w:rPr>
        <w:t>cena oraz inne kryteria związane z przedmiotem zamówienia:</w:t>
      </w:r>
    </w:p>
    <w:p w:rsidR="005830E0" w:rsidRPr="005830E0" w:rsidRDefault="005830E0" w:rsidP="005830E0">
      <w:pPr>
        <w:numPr>
          <w:ilvl w:val="0"/>
          <w:numId w:val="23"/>
        </w:numPr>
        <w:spacing w:after="0" w:line="400" w:lineRule="atLeast"/>
        <w:ind w:left="450"/>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1 - Cena - 96</w:t>
      </w:r>
    </w:p>
    <w:p w:rsidR="005830E0" w:rsidRPr="005830E0" w:rsidRDefault="005830E0" w:rsidP="005830E0">
      <w:pPr>
        <w:numPr>
          <w:ilvl w:val="0"/>
          <w:numId w:val="23"/>
        </w:numPr>
        <w:spacing w:after="0" w:line="400" w:lineRule="atLeast"/>
        <w:ind w:left="450"/>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2 - Okres gwarancji i rękojmi - 4</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IV.2.2</w:t>
      </w:r>
      <w:proofErr w:type="spellEnd"/>
      <w:r w:rsidRPr="005830E0">
        <w:rPr>
          <w:rFonts w:ascii="Arial CE" w:eastAsia="Times New Roman" w:hAnsi="Arial CE" w:cs="Arial CE"/>
          <w:b/>
          <w:bCs/>
          <w:color w:val="000000"/>
          <w:sz w:val="25"/>
          <w:szCs w:val="25"/>
          <w:lang w:eastAsia="pl-PL"/>
        </w:rPr>
        <w:t>)</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830E0" w:rsidRPr="005830E0" w:rsidTr="005830E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830E0" w:rsidRPr="005830E0" w:rsidRDefault="005830E0" w:rsidP="005830E0">
            <w:pPr>
              <w:spacing w:after="0" w:line="240" w:lineRule="auto"/>
              <w:jc w:val="center"/>
              <w:rPr>
                <w:rFonts w:ascii="Verdana" w:eastAsia="Times New Roman" w:hAnsi="Verdana" w:cs="Times New Roman"/>
                <w:color w:val="000000"/>
                <w:sz w:val="17"/>
                <w:szCs w:val="17"/>
                <w:lang w:eastAsia="pl-PL"/>
              </w:rPr>
            </w:pPr>
            <w:r w:rsidRPr="005830E0">
              <w:rPr>
                <w:rFonts w:ascii="Verdana" w:eastAsia="Times New Roman" w:hAnsi="Verdana" w:cs="Times New Roman"/>
                <w:b/>
                <w:bCs/>
                <w:color w:val="000000"/>
                <w:sz w:val="17"/>
                <w:szCs w:val="17"/>
                <w:lang w:eastAsia="pl-PL"/>
              </w:rPr>
              <w:t> </w:t>
            </w:r>
          </w:p>
        </w:tc>
        <w:tc>
          <w:tcPr>
            <w:tcW w:w="0" w:type="auto"/>
            <w:vAlign w:val="center"/>
            <w:hideMark/>
          </w:tcPr>
          <w:p w:rsidR="005830E0" w:rsidRPr="005830E0" w:rsidRDefault="005830E0" w:rsidP="005830E0">
            <w:pPr>
              <w:spacing w:after="0" w:line="240" w:lineRule="auto"/>
              <w:rPr>
                <w:rFonts w:ascii="Verdana" w:eastAsia="Times New Roman" w:hAnsi="Verdana" w:cs="Times New Roman"/>
                <w:color w:val="000000"/>
                <w:sz w:val="17"/>
                <w:szCs w:val="17"/>
                <w:lang w:eastAsia="pl-PL"/>
              </w:rPr>
            </w:pPr>
            <w:r w:rsidRPr="005830E0">
              <w:rPr>
                <w:rFonts w:ascii="Verdana" w:eastAsia="Times New Roman" w:hAnsi="Verdana" w:cs="Times New Roman"/>
                <w:b/>
                <w:bCs/>
                <w:color w:val="000000"/>
                <w:sz w:val="17"/>
                <w:szCs w:val="17"/>
                <w:lang w:eastAsia="pl-PL"/>
              </w:rPr>
              <w:t>przeprowadzona będzie aukcja elektroniczna,</w:t>
            </w:r>
            <w:r w:rsidRPr="005830E0">
              <w:rPr>
                <w:rFonts w:ascii="Verdana" w:eastAsia="Times New Roman" w:hAnsi="Verdana" w:cs="Times New Roman"/>
                <w:color w:val="000000"/>
                <w:sz w:val="17"/>
                <w:szCs w:val="17"/>
                <w:lang w:eastAsia="pl-PL"/>
              </w:rPr>
              <w:t> adres strony, na której będzie prowadzona:</w:t>
            </w:r>
          </w:p>
        </w:tc>
      </w:tr>
    </w:tbl>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IV.3</w:t>
      </w:r>
      <w:proofErr w:type="spellEnd"/>
      <w:r w:rsidRPr="005830E0">
        <w:rPr>
          <w:rFonts w:ascii="Arial CE" w:eastAsia="Times New Roman" w:hAnsi="Arial CE" w:cs="Arial CE"/>
          <w:b/>
          <w:bCs/>
          <w:color w:val="000000"/>
          <w:sz w:val="25"/>
          <w:szCs w:val="25"/>
          <w:lang w:eastAsia="pl-PL"/>
        </w:rPr>
        <w:t>) ZMIANA UMOWY</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przewiduje się istotne zmiany postanowień zawartej umowy w stosunku do treści oferty, na podstawie której dokonano wyboru wykonawcy:</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b/>
          <w:bCs/>
          <w:color w:val="000000"/>
          <w:sz w:val="25"/>
          <w:szCs w:val="25"/>
          <w:lang w:eastAsia="pl-PL"/>
        </w:rPr>
        <w:t>Dopuszczalne zmiany postanowień umowy oraz określenie warunków zmian</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r w:rsidRPr="005830E0">
        <w:rPr>
          <w:rFonts w:ascii="Arial CE" w:eastAsia="Times New Roman" w:hAnsi="Arial CE" w:cs="Arial CE"/>
          <w:color w:val="000000"/>
          <w:sz w:val="25"/>
          <w:szCs w:val="25"/>
          <w:lang w:eastAsia="pl-PL"/>
        </w:rP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1) wystąpienia okoliczności, których nie można było przewidzieć pomimo zachowania należytej staranności. 2) zmiany terminu realizacji umowy w przypadku zawieszenia realizacji przedmiotu umowy przez zamawiającego, 3) zmiany terminu realizacji umowy w przypadku wystąpienia przestojów i opóźnień zawinionych przez Zamawiającego, 4) zamiany terminu realizacji umowy w przypadku działania siły wyższej (np. klęski żywiołowe, strajki), mającej bezpośredni wpływ na terminowość przedmiotu umowy. 5) zmiany terminu na skutek działań osób trzecich lub organów władzy publicznej, które spowodują przerwanie lub czasowe zawieszenie realizacji przedmiotu umowy. 6) zmiany osób odpowiedzialnych za realizację przedmiotu umowy. Zmiana którejkolwiek osób w trakcie realizacji przedmiotu niniejszej umowy, musi być uzasadniona przez Wykonawcę na piśmie i wymaga pisemnego zaakceptowania przez Zamawiającego. 7) wystąpienia oczywistych omyłek pisarskich i rachunkowych w treści umowy. 8) zmiany podwykonawców, pod warunkiem, że nowy podwykonawca wykaże spełnianie warunków w zakresie nie mniejszym niż wskazany na etapie postępowania o zamówienie publiczne dotychczasowy podwykonawca. 9) Zmiany urzędowej stawki podatku VAT. 3. W przypadkach wystąpienia okoliczności określonych w ust. 2 strony ustalą nowe terminy realizacji, z tym, że minimalny okres przesunięcia terminu zakończenia równy będzie okresowi przerwy lub postoju.</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IV.4</w:t>
      </w:r>
      <w:proofErr w:type="spellEnd"/>
      <w:r w:rsidRPr="005830E0">
        <w:rPr>
          <w:rFonts w:ascii="Arial CE" w:eastAsia="Times New Roman" w:hAnsi="Arial CE" w:cs="Arial CE"/>
          <w:b/>
          <w:bCs/>
          <w:color w:val="000000"/>
          <w:sz w:val="25"/>
          <w:szCs w:val="25"/>
          <w:lang w:eastAsia="pl-PL"/>
        </w:rPr>
        <w:t>) INFORMACJE ADMINISTRACYJNE</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lastRenderedPageBreak/>
        <w:t>IV.4.1</w:t>
      </w:r>
      <w:proofErr w:type="spellEnd"/>
      <w:r w:rsidRPr="005830E0">
        <w:rPr>
          <w:rFonts w:ascii="Arial CE" w:eastAsia="Times New Roman" w:hAnsi="Arial CE" w:cs="Arial CE"/>
          <w:b/>
          <w:bCs/>
          <w:color w:val="000000"/>
          <w:sz w:val="25"/>
          <w:szCs w:val="25"/>
          <w:lang w:eastAsia="pl-PL"/>
        </w:rPr>
        <w:t>)</w:t>
      </w:r>
      <w:r w:rsidRPr="005830E0">
        <w:rPr>
          <w:rFonts w:ascii="Arial CE" w:eastAsia="Times New Roman" w:hAnsi="Arial CE" w:cs="Arial CE"/>
          <w:color w:val="000000"/>
          <w:sz w:val="25"/>
          <w:szCs w:val="25"/>
          <w:lang w:eastAsia="pl-PL"/>
        </w:rPr>
        <w:t> </w:t>
      </w:r>
      <w:r w:rsidRPr="005830E0">
        <w:rPr>
          <w:rFonts w:ascii="Arial CE" w:eastAsia="Times New Roman" w:hAnsi="Arial CE" w:cs="Arial CE"/>
          <w:b/>
          <w:bCs/>
          <w:color w:val="000000"/>
          <w:sz w:val="25"/>
          <w:szCs w:val="25"/>
          <w:lang w:eastAsia="pl-PL"/>
        </w:rPr>
        <w:t xml:space="preserve">Adres strony internetowej, na której jest dostępna specyfikacja istotnych warunków </w:t>
      </w:r>
      <w:proofErr w:type="spellStart"/>
      <w:r w:rsidRPr="005830E0">
        <w:rPr>
          <w:rFonts w:ascii="Arial CE" w:eastAsia="Times New Roman" w:hAnsi="Arial CE" w:cs="Arial CE"/>
          <w:b/>
          <w:bCs/>
          <w:color w:val="000000"/>
          <w:sz w:val="25"/>
          <w:szCs w:val="25"/>
          <w:lang w:eastAsia="pl-PL"/>
        </w:rPr>
        <w:t>zamówienia:</w:t>
      </w:r>
      <w:r w:rsidRPr="005830E0">
        <w:rPr>
          <w:rFonts w:ascii="Arial CE" w:eastAsia="Times New Roman" w:hAnsi="Arial CE" w:cs="Arial CE"/>
          <w:color w:val="000000"/>
          <w:sz w:val="25"/>
          <w:szCs w:val="25"/>
          <w:lang w:eastAsia="pl-PL"/>
        </w:rPr>
        <w:t>http</w:t>
      </w:r>
      <w:proofErr w:type="spellEnd"/>
      <w:r w:rsidRPr="005830E0">
        <w:rPr>
          <w:rFonts w:ascii="Arial CE" w:eastAsia="Times New Roman" w:hAnsi="Arial CE" w:cs="Arial CE"/>
          <w:color w:val="000000"/>
          <w:sz w:val="25"/>
          <w:szCs w:val="25"/>
          <w:lang w:eastAsia="pl-PL"/>
        </w:rPr>
        <w:t>://</w:t>
      </w:r>
      <w:proofErr w:type="spellStart"/>
      <w:r w:rsidRPr="005830E0">
        <w:rPr>
          <w:rFonts w:ascii="Arial CE" w:eastAsia="Times New Roman" w:hAnsi="Arial CE" w:cs="Arial CE"/>
          <w:color w:val="000000"/>
          <w:sz w:val="25"/>
          <w:szCs w:val="25"/>
          <w:lang w:eastAsia="pl-PL"/>
        </w:rPr>
        <w:t>bip.warmia.mazury.pl</w:t>
      </w:r>
      <w:proofErr w:type="spellEnd"/>
      <w:r w:rsidRPr="005830E0">
        <w:rPr>
          <w:rFonts w:ascii="Arial CE" w:eastAsia="Times New Roman" w:hAnsi="Arial CE" w:cs="Arial CE"/>
          <w:color w:val="000000"/>
          <w:sz w:val="25"/>
          <w:szCs w:val="25"/>
          <w:lang w:eastAsia="pl-PL"/>
        </w:rPr>
        <w:t>/</w:t>
      </w:r>
      <w:proofErr w:type="spellStart"/>
      <w:r w:rsidRPr="005830E0">
        <w:rPr>
          <w:rFonts w:ascii="Arial CE" w:eastAsia="Times New Roman" w:hAnsi="Arial CE" w:cs="Arial CE"/>
          <w:color w:val="000000"/>
          <w:sz w:val="25"/>
          <w:szCs w:val="25"/>
          <w:lang w:eastAsia="pl-PL"/>
        </w:rPr>
        <w:t>powiat_ilawski</w:t>
      </w:r>
      <w:proofErr w:type="spellEnd"/>
      <w:r w:rsidRPr="005830E0">
        <w:rPr>
          <w:rFonts w:ascii="Arial CE" w:eastAsia="Times New Roman" w:hAnsi="Arial CE" w:cs="Arial CE"/>
          <w:color w:val="000000"/>
          <w:sz w:val="25"/>
          <w:szCs w:val="25"/>
          <w:lang w:eastAsia="pl-PL"/>
        </w:rPr>
        <w:t>/</w:t>
      </w:r>
      <w:r w:rsidRPr="005830E0">
        <w:rPr>
          <w:rFonts w:ascii="Arial CE" w:eastAsia="Times New Roman" w:hAnsi="Arial CE" w:cs="Arial CE"/>
          <w:color w:val="000000"/>
          <w:sz w:val="25"/>
          <w:szCs w:val="25"/>
          <w:lang w:eastAsia="pl-PL"/>
        </w:rPr>
        <w:br/>
      </w:r>
      <w:r w:rsidRPr="005830E0">
        <w:rPr>
          <w:rFonts w:ascii="Arial CE" w:eastAsia="Times New Roman" w:hAnsi="Arial CE" w:cs="Arial CE"/>
          <w:b/>
          <w:bCs/>
          <w:color w:val="000000"/>
          <w:sz w:val="25"/>
          <w:szCs w:val="25"/>
          <w:lang w:eastAsia="pl-PL"/>
        </w:rPr>
        <w:t>Specyfikację istotnych warunków zamówienia można uzyskać pod adresem:</w:t>
      </w:r>
      <w:r w:rsidRPr="005830E0">
        <w:rPr>
          <w:rFonts w:ascii="Arial CE" w:eastAsia="Times New Roman" w:hAnsi="Arial CE" w:cs="Arial CE"/>
          <w:color w:val="000000"/>
          <w:sz w:val="25"/>
          <w:szCs w:val="25"/>
          <w:lang w:eastAsia="pl-PL"/>
        </w:rPr>
        <w:t xml:space="preserve"> Powiatowy Zarząd Dróg w Iławie, ul. Tadeusza Kościuszki </w:t>
      </w:r>
      <w:proofErr w:type="spellStart"/>
      <w:r w:rsidRPr="005830E0">
        <w:rPr>
          <w:rFonts w:ascii="Arial CE" w:eastAsia="Times New Roman" w:hAnsi="Arial CE" w:cs="Arial CE"/>
          <w:color w:val="000000"/>
          <w:sz w:val="25"/>
          <w:szCs w:val="25"/>
          <w:lang w:eastAsia="pl-PL"/>
        </w:rPr>
        <w:t>33A</w:t>
      </w:r>
      <w:proofErr w:type="spellEnd"/>
      <w:r w:rsidRPr="005830E0">
        <w:rPr>
          <w:rFonts w:ascii="Arial CE" w:eastAsia="Times New Roman" w:hAnsi="Arial CE" w:cs="Arial CE"/>
          <w:color w:val="000000"/>
          <w:sz w:val="25"/>
          <w:szCs w:val="25"/>
          <w:lang w:eastAsia="pl-PL"/>
        </w:rPr>
        <w:t>, 14-200 Iława.</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IV.4.4</w:t>
      </w:r>
      <w:proofErr w:type="spellEnd"/>
      <w:r w:rsidRPr="005830E0">
        <w:rPr>
          <w:rFonts w:ascii="Arial CE" w:eastAsia="Times New Roman" w:hAnsi="Arial CE" w:cs="Arial CE"/>
          <w:b/>
          <w:bCs/>
          <w:color w:val="000000"/>
          <w:sz w:val="25"/>
          <w:szCs w:val="25"/>
          <w:lang w:eastAsia="pl-PL"/>
        </w:rPr>
        <w:t>) Termin składania wniosków o dopuszczenie do udziału w postępowaniu lub ofert:</w:t>
      </w:r>
      <w:r w:rsidRPr="005830E0">
        <w:rPr>
          <w:rFonts w:ascii="Arial CE" w:eastAsia="Times New Roman" w:hAnsi="Arial CE" w:cs="Arial CE"/>
          <w:color w:val="000000"/>
          <w:sz w:val="25"/>
          <w:szCs w:val="25"/>
          <w:lang w:eastAsia="pl-PL"/>
        </w:rPr>
        <w:t xml:space="preserve"> 09.06.2016 godzina 09:00, miejsce: Powiatowy Zarząd Dróg w Iławie, ul. Tadeusza Kościuszki </w:t>
      </w:r>
      <w:proofErr w:type="spellStart"/>
      <w:r w:rsidRPr="005830E0">
        <w:rPr>
          <w:rFonts w:ascii="Arial CE" w:eastAsia="Times New Roman" w:hAnsi="Arial CE" w:cs="Arial CE"/>
          <w:color w:val="000000"/>
          <w:sz w:val="25"/>
          <w:szCs w:val="25"/>
          <w:lang w:eastAsia="pl-PL"/>
        </w:rPr>
        <w:t>33A</w:t>
      </w:r>
      <w:proofErr w:type="spellEnd"/>
      <w:r w:rsidRPr="005830E0">
        <w:rPr>
          <w:rFonts w:ascii="Arial CE" w:eastAsia="Times New Roman" w:hAnsi="Arial CE" w:cs="Arial CE"/>
          <w:color w:val="000000"/>
          <w:sz w:val="25"/>
          <w:szCs w:val="25"/>
          <w:lang w:eastAsia="pl-PL"/>
        </w:rPr>
        <w:t>, 14-200 Iława, pok. Nr 4..</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IV.4.5</w:t>
      </w:r>
      <w:proofErr w:type="spellEnd"/>
      <w:r w:rsidRPr="005830E0">
        <w:rPr>
          <w:rFonts w:ascii="Arial CE" w:eastAsia="Times New Roman" w:hAnsi="Arial CE" w:cs="Arial CE"/>
          <w:b/>
          <w:bCs/>
          <w:color w:val="000000"/>
          <w:sz w:val="25"/>
          <w:szCs w:val="25"/>
          <w:lang w:eastAsia="pl-PL"/>
        </w:rPr>
        <w:t>) Termin związania ofertą:</w:t>
      </w:r>
      <w:r w:rsidRPr="005830E0">
        <w:rPr>
          <w:rFonts w:ascii="Arial CE" w:eastAsia="Times New Roman" w:hAnsi="Arial CE" w:cs="Arial CE"/>
          <w:color w:val="000000"/>
          <w:sz w:val="25"/>
          <w:szCs w:val="25"/>
          <w:lang w:eastAsia="pl-PL"/>
        </w:rPr>
        <w:t> okres w dniach: 30 (od ostatecznego terminu składania ofert).</w:t>
      </w:r>
    </w:p>
    <w:p w:rsidR="005830E0" w:rsidRPr="005830E0" w:rsidRDefault="005830E0" w:rsidP="005830E0">
      <w:pPr>
        <w:spacing w:after="0" w:line="400" w:lineRule="atLeast"/>
        <w:ind w:left="225"/>
        <w:rPr>
          <w:rFonts w:ascii="Arial CE" w:eastAsia="Times New Roman" w:hAnsi="Arial CE" w:cs="Arial CE"/>
          <w:color w:val="000000"/>
          <w:sz w:val="25"/>
          <w:szCs w:val="25"/>
          <w:lang w:eastAsia="pl-PL"/>
        </w:rPr>
      </w:pPr>
      <w:proofErr w:type="spellStart"/>
      <w:r w:rsidRPr="005830E0">
        <w:rPr>
          <w:rFonts w:ascii="Arial CE" w:eastAsia="Times New Roman" w:hAnsi="Arial CE" w:cs="Arial CE"/>
          <w:b/>
          <w:bCs/>
          <w:color w:val="000000"/>
          <w:sz w:val="25"/>
          <w:szCs w:val="25"/>
          <w:lang w:eastAsia="pl-PL"/>
        </w:rPr>
        <w:t>IV.4.17</w:t>
      </w:r>
      <w:proofErr w:type="spellEnd"/>
      <w:r w:rsidRPr="005830E0">
        <w:rPr>
          <w:rFonts w:ascii="Arial CE" w:eastAsia="Times New Roman" w:hAnsi="Arial CE" w:cs="Arial CE"/>
          <w:b/>
          <w:bCs/>
          <w:color w:val="000000"/>
          <w:sz w:val="25"/>
          <w:szCs w:val="25"/>
          <w:lang w:eastAsia="pl-PL"/>
        </w:rPr>
        <w:t>)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830E0">
        <w:rPr>
          <w:rFonts w:ascii="Arial CE" w:eastAsia="Times New Roman" w:hAnsi="Arial CE" w:cs="Arial CE"/>
          <w:color w:val="000000"/>
          <w:sz w:val="25"/>
          <w:szCs w:val="25"/>
          <w:lang w:eastAsia="pl-PL"/>
        </w:rPr>
        <w:t>nie</w:t>
      </w:r>
      <w:r>
        <w:rPr>
          <w:rFonts w:ascii="Arial CE" w:eastAsia="Times New Roman" w:hAnsi="Arial CE" w:cs="Arial CE"/>
          <w:color w:val="000000"/>
          <w:sz w:val="25"/>
          <w:szCs w:val="25"/>
          <w:lang w:eastAsia="pl-PL"/>
        </w:rPr>
        <w:t>.</w:t>
      </w:r>
    </w:p>
    <w:p w:rsidR="00B11F5D" w:rsidRPr="00B11F5D" w:rsidRDefault="00B11F5D" w:rsidP="005830E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B11F5D" w:rsidRPr="00B11F5D" w:rsidRDefault="00B11F5D" w:rsidP="005830E0">
      <w:pPr>
        <w:spacing w:after="0" w:line="240" w:lineRule="auto"/>
        <w:rPr>
          <w:rFonts w:ascii="Times New Roman" w:eastAsia="Times New Roman" w:hAnsi="Times New Roman" w:cs="Times New Roman"/>
          <w:sz w:val="24"/>
          <w:szCs w:val="24"/>
          <w:lang w:eastAsia="pl-PL"/>
        </w:rPr>
      </w:pPr>
    </w:p>
    <w:p w:rsidR="00025D08" w:rsidRPr="00025D08" w:rsidRDefault="00025D08" w:rsidP="005830E0">
      <w:pPr>
        <w:widowControl w:val="0"/>
        <w:autoSpaceDE w:val="0"/>
        <w:autoSpaceDN w:val="0"/>
        <w:adjustRightInd w:val="0"/>
        <w:spacing w:after="0" w:line="240" w:lineRule="auto"/>
        <w:ind w:firstLine="6840"/>
        <w:rPr>
          <w:rFonts w:ascii="Arial" w:eastAsia="Calibri" w:hAnsi="Arial" w:cs="Arial"/>
          <w:color w:val="000000"/>
          <w:highlight w:val="white"/>
        </w:rPr>
      </w:pPr>
      <w:bookmarkStart w:id="0" w:name="_GoBack"/>
      <w:r w:rsidRPr="00025D08">
        <w:rPr>
          <w:rFonts w:ascii="Arial" w:eastAsia="Calibri" w:hAnsi="Arial" w:cs="Arial"/>
          <w:color w:val="000000"/>
          <w:highlight w:val="white"/>
        </w:rPr>
        <w:t>Dyrektor</w:t>
      </w:r>
    </w:p>
    <w:p w:rsidR="00025D08" w:rsidRPr="00025D08" w:rsidRDefault="00025D08" w:rsidP="005830E0">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5830E0">
      <w:pPr>
        <w:spacing w:after="0"/>
        <w:ind w:left="5664" w:firstLine="708"/>
      </w:pPr>
      <w:r w:rsidRPr="00025D08">
        <w:rPr>
          <w:rFonts w:ascii="Arial" w:eastAsia="Calibri" w:hAnsi="Arial" w:cs="Arial"/>
          <w:color w:val="000000"/>
          <w:highlight w:val="white"/>
        </w:rPr>
        <w:t>mgr inż. Lech Tatarek</w:t>
      </w:r>
      <w:bookmarkEnd w:id="0"/>
    </w:p>
    <w:sectPr w:rsidR="00AF48A2" w:rsidSect="00FB2DE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CE3"/>
    <w:multiLevelType w:val="multilevel"/>
    <w:tmpl w:val="0DF4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A3DA3"/>
    <w:multiLevelType w:val="multilevel"/>
    <w:tmpl w:val="8F54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A55C8"/>
    <w:multiLevelType w:val="multilevel"/>
    <w:tmpl w:val="2E14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94144"/>
    <w:multiLevelType w:val="multilevel"/>
    <w:tmpl w:val="062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8A11A1"/>
    <w:multiLevelType w:val="multilevel"/>
    <w:tmpl w:val="E9E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67238E"/>
    <w:multiLevelType w:val="multilevel"/>
    <w:tmpl w:val="6AB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94D9E"/>
    <w:multiLevelType w:val="multilevel"/>
    <w:tmpl w:val="EFD0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6B1C12"/>
    <w:multiLevelType w:val="multilevel"/>
    <w:tmpl w:val="0ED0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B63EE9"/>
    <w:multiLevelType w:val="multilevel"/>
    <w:tmpl w:val="8812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2E3430"/>
    <w:multiLevelType w:val="multilevel"/>
    <w:tmpl w:val="A3B0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3A01DD"/>
    <w:multiLevelType w:val="multilevel"/>
    <w:tmpl w:val="3F3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629A0"/>
    <w:multiLevelType w:val="multilevel"/>
    <w:tmpl w:val="191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816BD0"/>
    <w:multiLevelType w:val="multilevel"/>
    <w:tmpl w:val="9186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1F7AD7"/>
    <w:multiLevelType w:val="multilevel"/>
    <w:tmpl w:val="9A4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53BF9"/>
    <w:multiLevelType w:val="multilevel"/>
    <w:tmpl w:val="158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2A5C19"/>
    <w:multiLevelType w:val="multilevel"/>
    <w:tmpl w:val="FA5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873E5"/>
    <w:multiLevelType w:val="multilevel"/>
    <w:tmpl w:val="AD6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661CE1"/>
    <w:multiLevelType w:val="multilevel"/>
    <w:tmpl w:val="5A9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316DB0"/>
    <w:multiLevelType w:val="multilevel"/>
    <w:tmpl w:val="9D5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F295A"/>
    <w:multiLevelType w:val="multilevel"/>
    <w:tmpl w:val="5CC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DD6FC6"/>
    <w:multiLevelType w:val="multilevel"/>
    <w:tmpl w:val="9DE29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245E7"/>
    <w:multiLevelType w:val="multilevel"/>
    <w:tmpl w:val="052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A0461E"/>
    <w:multiLevelType w:val="multilevel"/>
    <w:tmpl w:val="75C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17"/>
  </w:num>
  <w:num w:numId="4">
    <w:abstractNumId w:val="3"/>
  </w:num>
  <w:num w:numId="5">
    <w:abstractNumId w:val="7"/>
  </w:num>
  <w:num w:numId="6">
    <w:abstractNumId w:val="11"/>
  </w:num>
  <w:num w:numId="7">
    <w:abstractNumId w:val="8"/>
  </w:num>
  <w:num w:numId="8">
    <w:abstractNumId w:val="13"/>
  </w:num>
  <w:num w:numId="9">
    <w:abstractNumId w:val="10"/>
  </w:num>
  <w:num w:numId="10">
    <w:abstractNumId w:val="20"/>
  </w:num>
  <w:num w:numId="11">
    <w:abstractNumId w:val="6"/>
  </w:num>
  <w:num w:numId="12">
    <w:abstractNumId w:val="16"/>
  </w:num>
  <w:num w:numId="13">
    <w:abstractNumId w:val="1"/>
  </w:num>
  <w:num w:numId="14">
    <w:abstractNumId w:val="14"/>
  </w:num>
  <w:num w:numId="15">
    <w:abstractNumId w:val="21"/>
  </w:num>
  <w:num w:numId="16">
    <w:abstractNumId w:val="19"/>
  </w:num>
  <w:num w:numId="17">
    <w:abstractNumId w:val="18"/>
  </w:num>
  <w:num w:numId="18">
    <w:abstractNumId w:val="2"/>
  </w:num>
  <w:num w:numId="19">
    <w:abstractNumId w:val="4"/>
  </w:num>
  <w:num w:numId="20">
    <w:abstractNumId w:val="0"/>
  </w:num>
  <w:num w:numId="21">
    <w:abstractNumId w:val="22"/>
  </w:num>
  <w:num w:numId="22">
    <w:abstractNumId w:val="9"/>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25D08"/>
    <w:rsid w:val="00362A8A"/>
    <w:rsid w:val="004B5CF4"/>
    <w:rsid w:val="005830E0"/>
    <w:rsid w:val="00815014"/>
    <w:rsid w:val="00897FA7"/>
    <w:rsid w:val="00924EE0"/>
    <w:rsid w:val="00AF48A2"/>
    <w:rsid w:val="00B11F5D"/>
    <w:rsid w:val="00E577C7"/>
    <w:rsid w:val="00E7699E"/>
    <w:rsid w:val="00F71D97"/>
    <w:rsid w:val="00FB2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577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577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1522">
      <w:bodyDiv w:val="1"/>
      <w:marLeft w:val="0"/>
      <w:marRight w:val="0"/>
      <w:marTop w:val="0"/>
      <w:marBottom w:val="0"/>
      <w:divBdr>
        <w:top w:val="none" w:sz="0" w:space="0" w:color="auto"/>
        <w:left w:val="none" w:sz="0" w:space="0" w:color="auto"/>
        <w:bottom w:val="none" w:sz="0" w:space="0" w:color="auto"/>
        <w:right w:val="none" w:sz="0" w:space="0" w:color="auto"/>
      </w:divBdr>
    </w:div>
    <w:div w:id="131600973">
      <w:bodyDiv w:val="1"/>
      <w:marLeft w:val="0"/>
      <w:marRight w:val="0"/>
      <w:marTop w:val="0"/>
      <w:marBottom w:val="0"/>
      <w:divBdr>
        <w:top w:val="none" w:sz="0" w:space="0" w:color="auto"/>
        <w:left w:val="none" w:sz="0" w:space="0" w:color="auto"/>
        <w:bottom w:val="none" w:sz="0" w:space="0" w:color="auto"/>
        <w:right w:val="none" w:sz="0" w:space="0" w:color="auto"/>
      </w:divBdr>
    </w:div>
    <w:div w:id="131950806">
      <w:bodyDiv w:val="1"/>
      <w:marLeft w:val="0"/>
      <w:marRight w:val="0"/>
      <w:marTop w:val="0"/>
      <w:marBottom w:val="0"/>
      <w:divBdr>
        <w:top w:val="none" w:sz="0" w:space="0" w:color="auto"/>
        <w:left w:val="none" w:sz="0" w:space="0" w:color="auto"/>
        <w:bottom w:val="none" w:sz="0" w:space="0" w:color="auto"/>
        <w:right w:val="none" w:sz="0" w:space="0" w:color="auto"/>
      </w:divBdr>
    </w:div>
    <w:div w:id="220989046">
      <w:bodyDiv w:val="1"/>
      <w:marLeft w:val="0"/>
      <w:marRight w:val="0"/>
      <w:marTop w:val="0"/>
      <w:marBottom w:val="0"/>
      <w:divBdr>
        <w:top w:val="none" w:sz="0" w:space="0" w:color="auto"/>
        <w:left w:val="none" w:sz="0" w:space="0" w:color="auto"/>
        <w:bottom w:val="none" w:sz="0" w:space="0" w:color="auto"/>
        <w:right w:val="none" w:sz="0" w:space="0" w:color="auto"/>
      </w:divBdr>
    </w:div>
    <w:div w:id="233973476">
      <w:bodyDiv w:val="1"/>
      <w:marLeft w:val="0"/>
      <w:marRight w:val="0"/>
      <w:marTop w:val="0"/>
      <w:marBottom w:val="0"/>
      <w:divBdr>
        <w:top w:val="none" w:sz="0" w:space="0" w:color="auto"/>
        <w:left w:val="none" w:sz="0" w:space="0" w:color="auto"/>
        <w:bottom w:val="none" w:sz="0" w:space="0" w:color="auto"/>
        <w:right w:val="none" w:sz="0" w:space="0" w:color="auto"/>
      </w:divBdr>
    </w:div>
    <w:div w:id="291138105">
      <w:bodyDiv w:val="1"/>
      <w:marLeft w:val="0"/>
      <w:marRight w:val="0"/>
      <w:marTop w:val="0"/>
      <w:marBottom w:val="0"/>
      <w:divBdr>
        <w:top w:val="none" w:sz="0" w:space="0" w:color="auto"/>
        <w:left w:val="none" w:sz="0" w:space="0" w:color="auto"/>
        <w:bottom w:val="none" w:sz="0" w:space="0" w:color="auto"/>
        <w:right w:val="none" w:sz="0" w:space="0" w:color="auto"/>
      </w:divBdr>
    </w:div>
    <w:div w:id="335427635">
      <w:bodyDiv w:val="1"/>
      <w:marLeft w:val="0"/>
      <w:marRight w:val="0"/>
      <w:marTop w:val="0"/>
      <w:marBottom w:val="0"/>
      <w:divBdr>
        <w:top w:val="none" w:sz="0" w:space="0" w:color="auto"/>
        <w:left w:val="none" w:sz="0" w:space="0" w:color="auto"/>
        <w:bottom w:val="none" w:sz="0" w:space="0" w:color="auto"/>
        <w:right w:val="none" w:sz="0" w:space="0" w:color="auto"/>
      </w:divBdr>
    </w:div>
    <w:div w:id="72714746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82189484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659653042">
      <w:bodyDiv w:val="1"/>
      <w:marLeft w:val="0"/>
      <w:marRight w:val="0"/>
      <w:marTop w:val="0"/>
      <w:marBottom w:val="0"/>
      <w:divBdr>
        <w:top w:val="none" w:sz="0" w:space="0" w:color="auto"/>
        <w:left w:val="none" w:sz="0" w:space="0" w:color="auto"/>
        <w:bottom w:val="none" w:sz="0" w:space="0" w:color="auto"/>
        <w:right w:val="none" w:sz="0" w:space="0" w:color="auto"/>
      </w:divBdr>
    </w:div>
    <w:div w:id="2021811497">
      <w:bodyDiv w:val="1"/>
      <w:marLeft w:val="0"/>
      <w:marRight w:val="0"/>
      <w:marTop w:val="0"/>
      <w:marBottom w:val="0"/>
      <w:divBdr>
        <w:top w:val="none" w:sz="0" w:space="0" w:color="auto"/>
        <w:left w:val="none" w:sz="0" w:space="0" w:color="auto"/>
        <w:bottom w:val="none" w:sz="0" w:space="0" w:color="auto"/>
        <w:right w:val="none" w:sz="0" w:space="0" w:color="auto"/>
      </w:divBdr>
    </w:div>
    <w:div w:id="2030983123">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18216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2016-05-25T12:54:00Z</cp:lastPrinted>
  <dcterms:created xsi:type="dcterms:W3CDTF">2016-05-25T12:54:00Z</dcterms:created>
  <dcterms:modified xsi:type="dcterms:W3CDTF">2016-05-25T12:54:00Z</dcterms:modified>
</cp:coreProperties>
</file>