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23" w:rsidRPr="00BB4CA3" w:rsidRDefault="00C22523" w:rsidP="005A58FF">
      <w:pPr>
        <w:widowControl w:val="0"/>
        <w:suppressAutoHyphens/>
        <w:adjustRightInd w:val="0"/>
        <w:spacing w:after="60"/>
        <w:ind w:right="-3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>Uchwała Nr ..................</w:t>
      </w:r>
    </w:p>
    <w:p w:rsidR="00C22523" w:rsidRPr="00BB4CA3" w:rsidRDefault="00C22523" w:rsidP="005A58FF">
      <w:pPr>
        <w:widowControl w:val="0"/>
        <w:suppressAutoHyphens/>
        <w:adjustRightInd w:val="0"/>
        <w:spacing w:after="60"/>
        <w:ind w:right="-3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>Rady Miejskiej w Suszu</w:t>
      </w:r>
    </w:p>
    <w:p w:rsidR="008E595E" w:rsidRPr="00BB4CA3" w:rsidRDefault="00C22523" w:rsidP="005A58FF">
      <w:pPr>
        <w:widowControl w:val="0"/>
        <w:suppressAutoHyphens/>
        <w:adjustRightInd w:val="0"/>
        <w:spacing w:after="60"/>
        <w:ind w:right="-3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>z dnia .........................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BB4CA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sprawie </w:t>
      </w: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uchwalenia miejscowego planu zagospodarowan</w:t>
      </w:r>
      <w:r w:rsidR="0011254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ia przestrzennego </w:t>
      </w:r>
      <w:r w:rsidR="00376F7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terenu „Starego Miasta” w Suszu</w:t>
      </w:r>
    </w:p>
    <w:p w:rsidR="008E595E" w:rsidRPr="00BB4CA3" w:rsidRDefault="008E595E" w:rsidP="005A58FF">
      <w:pPr>
        <w:widowControl w:val="0"/>
        <w:tabs>
          <w:tab w:val="left" w:pos="1080"/>
        </w:tabs>
        <w:suppressAutoHyphens/>
        <w:adjustRightInd w:val="0"/>
        <w:spacing w:after="60"/>
        <w:jc w:val="center"/>
        <w:textAlignment w:val="baseline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Na podstawie art. 18 ust. 2 pkt 5 ustawy z dnia 8 marca 1990 r. o samorządzie gminnym (Dz.U. z 20</w:t>
      </w:r>
      <w:r w:rsidR="00376F7F">
        <w:rPr>
          <w:rFonts w:ascii="Arial" w:eastAsia="Times New Roman" w:hAnsi="Arial" w:cs="Arial"/>
          <w:sz w:val="20"/>
          <w:szCs w:val="20"/>
          <w:lang w:eastAsia="ar-SA"/>
        </w:rPr>
        <w:t>20 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r. poz. </w:t>
      </w:r>
      <w:r w:rsidR="00376F7F">
        <w:rPr>
          <w:rFonts w:ascii="Arial" w:eastAsia="Times New Roman" w:hAnsi="Arial" w:cs="Arial"/>
          <w:sz w:val="20"/>
          <w:szCs w:val="20"/>
          <w:lang w:eastAsia="ar-SA"/>
        </w:rPr>
        <w:t>713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z późn. zm.) i art. 20 ust. 1 ustawy z dnia 27 marca 2003 r. o planowaniu i zagospodarowaniu przestrzennym (Dz.U. z 20</w:t>
      </w:r>
      <w:r w:rsidR="008D2193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 r. poz. </w:t>
      </w:r>
      <w:r w:rsidR="008D2193">
        <w:rPr>
          <w:rFonts w:ascii="Arial" w:eastAsia="Times New Roman" w:hAnsi="Arial" w:cs="Arial"/>
          <w:sz w:val="20"/>
          <w:szCs w:val="20"/>
          <w:lang w:eastAsia="ar-SA"/>
        </w:rPr>
        <w:t>293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z późn. zm.) Rada Miejska Susz, uchwala co następuje: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1. Uchwala się miejscowy plan zagospodarowania przestrzennego </w:t>
      </w:r>
      <w:r w:rsidR="00376F7F">
        <w:rPr>
          <w:rFonts w:ascii="Arial" w:eastAsia="Times New Roman" w:hAnsi="Arial" w:cs="Arial"/>
          <w:bCs/>
          <w:sz w:val="20"/>
          <w:szCs w:val="20"/>
          <w:lang w:eastAsia="ar-SA"/>
        </w:rPr>
        <w:t>terenu „Starego Miasta” w Suszu</w:t>
      </w:r>
      <w:r w:rsidR="0080743D">
        <w:rPr>
          <w:rFonts w:ascii="Arial" w:eastAsia="Times New Roman" w:hAnsi="Arial" w:cs="Arial"/>
          <w:sz w:val="20"/>
          <w:szCs w:val="20"/>
          <w:lang w:eastAsia="ar-SA"/>
        </w:rPr>
        <w:t xml:space="preserve">, zwany dalej „planem”, po stwierdzeniu, że nie narusza on ustaleń </w:t>
      </w:r>
      <w:r w:rsidR="006C5EFA">
        <w:rPr>
          <w:rFonts w:ascii="Arial" w:eastAsia="Times New Roman" w:hAnsi="Arial" w:cs="Arial"/>
          <w:sz w:val="20"/>
          <w:szCs w:val="20"/>
          <w:lang w:eastAsia="ar-SA"/>
        </w:rPr>
        <w:t xml:space="preserve">Zmiany </w:t>
      </w:r>
      <w:r w:rsidR="0080743D">
        <w:rPr>
          <w:rFonts w:ascii="Arial" w:eastAsia="Times New Roman" w:hAnsi="Arial" w:cs="Arial"/>
          <w:sz w:val="20"/>
          <w:szCs w:val="20"/>
          <w:lang w:eastAsia="ar-SA"/>
        </w:rPr>
        <w:t>Studium Uwarunkowań i Kierunków Zagospodarowania Przestrzennego Miasta i Gminy Susz uchwalone</w:t>
      </w:r>
      <w:r w:rsidR="006C5EFA">
        <w:rPr>
          <w:rFonts w:ascii="Arial" w:eastAsia="Times New Roman" w:hAnsi="Arial" w:cs="Arial"/>
          <w:sz w:val="20"/>
          <w:szCs w:val="20"/>
          <w:lang w:eastAsia="ar-SA"/>
        </w:rPr>
        <w:t>j</w:t>
      </w:r>
      <w:r w:rsidR="0080743D">
        <w:rPr>
          <w:rFonts w:ascii="Arial" w:eastAsia="Times New Roman" w:hAnsi="Arial" w:cs="Arial"/>
          <w:sz w:val="20"/>
          <w:szCs w:val="20"/>
          <w:lang w:eastAsia="ar-SA"/>
        </w:rPr>
        <w:t xml:space="preserve"> Uchwałą nr XXI/165/2012 z dnia 25 października 2012 r.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2. Ustalenia planu stanowią treść niniejszej uchwały.</w:t>
      </w:r>
    </w:p>
    <w:p w:rsidR="008E595E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2.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1. Granice planu określa uchwała Nr </w:t>
      </w:r>
      <w:r w:rsidR="00376F7F">
        <w:rPr>
          <w:rFonts w:ascii="Arial" w:eastAsia="Times New Roman" w:hAnsi="Arial" w:cs="Arial"/>
          <w:sz w:val="20"/>
          <w:szCs w:val="20"/>
          <w:lang w:eastAsia="ar-SA"/>
        </w:rPr>
        <w:t xml:space="preserve">XIII/145/2019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Rady Miejskiej w Suszu z dnia </w:t>
      </w:r>
      <w:r w:rsidR="00376F7F">
        <w:rPr>
          <w:rFonts w:ascii="Arial" w:eastAsia="Times New Roman" w:hAnsi="Arial" w:cs="Arial"/>
          <w:sz w:val="20"/>
          <w:szCs w:val="20"/>
          <w:lang w:eastAsia="ar-SA"/>
        </w:rPr>
        <w:t>19 grudnia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2019 r. w sprawie przystąpienia do sporządzenia miejscowego planu zagospodarowania przestrzennego </w:t>
      </w:r>
      <w:r w:rsidR="00376F7F">
        <w:rPr>
          <w:rFonts w:ascii="Arial" w:eastAsia="Times New Roman" w:hAnsi="Arial" w:cs="Arial"/>
          <w:bCs/>
          <w:sz w:val="20"/>
          <w:szCs w:val="20"/>
          <w:lang w:eastAsia="ar-SA"/>
        </w:rPr>
        <w:t>terenu „Starego Miasta” w Suszu.</w:t>
      </w:r>
    </w:p>
    <w:p w:rsidR="0080743D" w:rsidRPr="00BB4CA3" w:rsidRDefault="0080743D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2. Plan stanowi zmianę miejscowego planu zagospodarowania przestrzennego </w:t>
      </w:r>
      <w:r w:rsidR="00CE65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terenu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„Starego Miasta” w Suszu uchwalonego Uchwałą Nr III/22/2007 Rady Miejskiej w Suszu z dnia 23 lutego 2007 r.</w:t>
      </w:r>
    </w:p>
    <w:p w:rsidR="008E595E" w:rsidRPr="00BB4CA3" w:rsidRDefault="0080743D" w:rsidP="005A58FF">
      <w:pPr>
        <w:widowControl w:val="0"/>
        <w:suppressAutoHyphens/>
        <w:adjustRightInd w:val="0"/>
        <w:spacing w:after="60"/>
        <w:ind w:right="-28"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. Rysunek planu, sporządzony na mapie zasadniczej w skali 1:1000, stanowi załącznik Nr 1 do uchwały i obowiązuje w następującym zakresie ustaleń planu:</w:t>
      </w:r>
    </w:p>
    <w:p w:rsidR="008E595E" w:rsidRPr="00BB4CA3" w:rsidRDefault="008E595E" w:rsidP="009748F6">
      <w:pPr>
        <w:widowControl w:val="0"/>
        <w:numPr>
          <w:ilvl w:val="0"/>
          <w:numId w:val="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granic planu,</w:t>
      </w:r>
    </w:p>
    <w:p w:rsidR="008E595E" w:rsidRPr="00BB4CA3" w:rsidRDefault="008E595E" w:rsidP="009748F6">
      <w:pPr>
        <w:widowControl w:val="0"/>
        <w:numPr>
          <w:ilvl w:val="0"/>
          <w:numId w:val="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linii rozgraniczających tereny o różnym przeznaczeniu lub różnych zasadach zagospodarowania,</w:t>
      </w:r>
    </w:p>
    <w:p w:rsidR="008E595E" w:rsidRDefault="008E595E" w:rsidP="009748F6">
      <w:pPr>
        <w:widowControl w:val="0"/>
        <w:numPr>
          <w:ilvl w:val="0"/>
          <w:numId w:val="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nieprzekraczalnych linii zabudowy,</w:t>
      </w:r>
    </w:p>
    <w:p w:rsidR="00376F7F" w:rsidRDefault="00376F7F" w:rsidP="009748F6">
      <w:pPr>
        <w:widowControl w:val="0"/>
        <w:numPr>
          <w:ilvl w:val="0"/>
          <w:numId w:val="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obowiązujących linii zabudowy,</w:t>
      </w:r>
    </w:p>
    <w:p w:rsidR="00F1039E" w:rsidRPr="00BB4CA3" w:rsidRDefault="00F1039E" w:rsidP="009748F6">
      <w:pPr>
        <w:widowControl w:val="0"/>
        <w:numPr>
          <w:ilvl w:val="0"/>
          <w:numId w:val="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planowanej lokalizacji przejazdu bramowego,</w:t>
      </w:r>
    </w:p>
    <w:p w:rsidR="008E595E" w:rsidRPr="00BB4CA3" w:rsidRDefault="00376F7F" w:rsidP="009748F6">
      <w:pPr>
        <w:widowControl w:val="0"/>
        <w:numPr>
          <w:ilvl w:val="0"/>
          <w:numId w:val="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oznaczeń przeznaczenia terenów elementarnych wyrażony</w:t>
      </w:r>
      <w:r w:rsidR="00D04854">
        <w:rPr>
          <w:rFonts w:ascii="Arial" w:eastAsia="Calibri" w:hAnsi="Arial" w:cs="Arial"/>
          <w:sz w:val="20"/>
          <w:szCs w:val="20"/>
          <w:lang w:eastAsia="ar-SA"/>
        </w:rPr>
        <w:t>ch symbolem cyfrowo – literowym.</w:t>
      </w:r>
    </w:p>
    <w:p w:rsidR="00084A06" w:rsidRPr="00084A06" w:rsidRDefault="0080743D" w:rsidP="00084A06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 w:rsidR="008E595E" w:rsidRPr="00747FBB">
        <w:rPr>
          <w:rFonts w:ascii="Arial" w:eastAsia="Times New Roman" w:hAnsi="Arial" w:cs="Arial"/>
          <w:bCs/>
          <w:sz w:val="20"/>
          <w:szCs w:val="20"/>
          <w:lang w:eastAsia="ar-SA"/>
        </w:rPr>
        <w:t>. Oznaczenia</w:t>
      </w:r>
      <w:r w:rsidR="00684B9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 informację</w:t>
      </w:r>
      <w:r w:rsidR="008E595E" w:rsidRPr="00747FB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rysunku planu wynikające z przepisów odrębnych:</w:t>
      </w:r>
    </w:p>
    <w:p w:rsidR="00084A06" w:rsidRDefault="00084A06" w:rsidP="0022127B">
      <w:pPr>
        <w:widowControl w:val="0"/>
        <w:numPr>
          <w:ilvl w:val="0"/>
          <w:numId w:val="6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pomnik przyrody,</w:t>
      </w:r>
    </w:p>
    <w:p w:rsidR="006C5EFA" w:rsidRDefault="006C5EFA" w:rsidP="0022127B">
      <w:pPr>
        <w:widowControl w:val="0"/>
        <w:numPr>
          <w:ilvl w:val="0"/>
          <w:numId w:val="6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obiekty wpisane do rejestru zabytków,</w:t>
      </w:r>
    </w:p>
    <w:p w:rsidR="00A36B50" w:rsidRDefault="00A36B50" w:rsidP="0022127B">
      <w:pPr>
        <w:widowControl w:val="0"/>
        <w:numPr>
          <w:ilvl w:val="0"/>
          <w:numId w:val="6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obiekty wpisane do gminnej ewidencji zabytków,</w:t>
      </w:r>
    </w:p>
    <w:p w:rsidR="00747FBB" w:rsidRDefault="00747FBB" w:rsidP="0022127B">
      <w:pPr>
        <w:widowControl w:val="0"/>
        <w:numPr>
          <w:ilvl w:val="0"/>
          <w:numId w:val="6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położenie w granicach układu urbanistycznego, wpisanego do rejestru zabytków,</w:t>
      </w:r>
    </w:p>
    <w:p w:rsidR="008E595E" w:rsidRPr="00BB4CA3" w:rsidRDefault="008E595E" w:rsidP="0022127B">
      <w:pPr>
        <w:widowControl w:val="0"/>
        <w:numPr>
          <w:ilvl w:val="0"/>
          <w:numId w:val="6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położeni</w:t>
      </w:r>
      <w:r w:rsidR="00747FBB">
        <w:rPr>
          <w:rFonts w:ascii="Arial" w:eastAsia="Calibri" w:hAnsi="Arial" w:cs="Arial"/>
          <w:sz w:val="20"/>
          <w:szCs w:val="20"/>
          <w:lang w:eastAsia="ar-SA"/>
        </w:rPr>
        <w:t>e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w </w:t>
      </w:r>
      <w:r w:rsidR="00747FBB">
        <w:rPr>
          <w:rFonts w:ascii="Arial" w:eastAsia="Calibri" w:hAnsi="Arial" w:cs="Arial"/>
          <w:sz w:val="20"/>
          <w:szCs w:val="20"/>
          <w:lang w:eastAsia="ar-SA"/>
        </w:rPr>
        <w:t>granicach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głównego zbiornika wód podziemnych nr 21</w:t>
      </w:r>
      <w:r w:rsidR="0086337E">
        <w:rPr>
          <w:rFonts w:ascii="Arial" w:eastAsia="Calibri" w:hAnsi="Arial" w:cs="Arial"/>
          <w:sz w:val="20"/>
          <w:szCs w:val="20"/>
          <w:lang w:eastAsia="ar-SA"/>
        </w:rPr>
        <w:t>0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"</w:t>
      </w:r>
      <w:r w:rsidR="0086337E">
        <w:rPr>
          <w:rFonts w:ascii="Arial" w:eastAsia="Calibri" w:hAnsi="Arial" w:cs="Arial"/>
          <w:sz w:val="20"/>
          <w:szCs w:val="20"/>
          <w:lang w:eastAsia="ar-SA"/>
        </w:rPr>
        <w:t>Iława</w:t>
      </w:r>
      <w:r w:rsidR="00747FBB">
        <w:rPr>
          <w:rFonts w:ascii="Arial" w:eastAsia="Calibri" w:hAnsi="Arial" w:cs="Arial"/>
          <w:sz w:val="20"/>
          <w:szCs w:val="20"/>
          <w:lang w:eastAsia="ar-SA"/>
        </w:rPr>
        <w:t>".</w:t>
      </w:r>
    </w:p>
    <w:p w:rsidR="008E595E" w:rsidRPr="00BB4CA3" w:rsidRDefault="0080743D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5</w:t>
      </w:r>
      <w:r w:rsidR="008E595E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Pozostałe oznaczenia graficzne na rysunku planu, </w:t>
      </w:r>
      <w:r w:rsidR="00097E7D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niewymienione</w:t>
      </w:r>
      <w:r w:rsidR="008E595E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ust. 2, 3 mają charakter informacyjny.</w:t>
      </w:r>
    </w:p>
    <w:p w:rsidR="008E595E" w:rsidRPr="00BB4CA3" w:rsidRDefault="0080743D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. Rozstrzygnięcia wymagane przepisami art. 20 ust. 1 ustawy o planowaniu i zagospodarowaniu przestrzennym zawiera załącznik Nr 2 do uchwały.</w:t>
      </w:r>
    </w:p>
    <w:p w:rsidR="008E595E" w:rsidRPr="00BB4CA3" w:rsidRDefault="0080743D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7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. Z powodu braku okoliczności faktycznie uzasadniających dokonania takich ustaleń w planie nie ustala się terenów zagrożonych osuwaniem się mas ziemnych, terenów narażonych na niebezpieczeństwo powodzi i obszarów wymagających scalania i podziału nieruchomości.  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/>
          <w:bCs/>
          <w:sz w:val="20"/>
          <w:szCs w:val="20"/>
          <w:lang w:eastAsia="ar-SA"/>
        </w:rPr>
        <w:t xml:space="preserve">§ 3. </w:t>
      </w: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Objaśnienie określeń użytych w uchwale.</w:t>
      </w:r>
    </w:p>
    <w:p w:rsidR="008E595E" w:rsidRPr="000722D8" w:rsidRDefault="008E595E" w:rsidP="0022127B">
      <w:pPr>
        <w:pStyle w:val="Akapitzlist"/>
        <w:widowControl w:val="0"/>
        <w:numPr>
          <w:ilvl w:val="1"/>
          <w:numId w:val="7"/>
        </w:numPr>
        <w:tabs>
          <w:tab w:val="clear" w:pos="1080"/>
          <w:tab w:val="num" w:pos="567"/>
        </w:tabs>
        <w:suppressAutoHyphens/>
        <w:adjustRightInd w:val="0"/>
        <w:spacing w:after="60"/>
        <w:ind w:left="709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0722D8">
        <w:rPr>
          <w:rFonts w:ascii="Arial" w:eastAsia="SimSun" w:hAnsi="Arial" w:cs="Arial"/>
          <w:bCs/>
          <w:sz w:val="20"/>
          <w:szCs w:val="20"/>
          <w:lang w:eastAsia="ar-SA"/>
        </w:rPr>
        <w:t>Ustala się następującą interpretację użytych pojęć w niniejszej uchwale:</w:t>
      </w:r>
    </w:p>
    <w:p w:rsidR="008E595E" w:rsidRPr="00BB4CA3" w:rsidRDefault="008E595E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obszar planu – obszar objęty planem w granicach przedstawionych na rysunku planu,</w:t>
      </w:r>
    </w:p>
    <w:p w:rsidR="008E595E" w:rsidRDefault="008E595E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 xml:space="preserve">teren – obszar o określonym przeznaczeniu lub o odrębnych zasadach zagospodarowania, wydzielony na rysunku </w:t>
      </w:r>
      <w:r w:rsidR="00417928">
        <w:rPr>
          <w:rFonts w:ascii="Arial" w:eastAsia="SimSun" w:hAnsi="Arial" w:cs="Arial"/>
          <w:bCs/>
          <w:sz w:val="20"/>
          <w:szCs w:val="20"/>
          <w:lang w:eastAsia="ar-SA"/>
        </w:rPr>
        <w:t>planu liniami rozgraniczającymi,</w:t>
      </w:r>
    </w:p>
    <w:p w:rsidR="00417928" w:rsidRPr="00417928" w:rsidRDefault="00417928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417928">
        <w:rPr>
          <w:rFonts w:ascii="Arial" w:eastAsia="SimSun" w:hAnsi="Arial" w:cs="Arial"/>
          <w:bCs/>
          <w:sz w:val="20"/>
          <w:szCs w:val="20"/>
          <w:lang w:eastAsia="ar-SA"/>
        </w:rPr>
        <w:t>przeznaczenie podstawowe – ustalone przeznaczenie, które przeważa na danym terenie,</w:t>
      </w:r>
    </w:p>
    <w:p w:rsidR="008E595E" w:rsidRPr="00BB4CA3" w:rsidRDefault="008E595E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linia rozgraniczająca – wyznaczona na rysunku planu linia, której oś określa przebieg granicy pomiędzy terenami o różnym przeznaczeniu lub różnych zasadach zagospodarowania,</w:t>
      </w:r>
    </w:p>
    <w:p w:rsidR="008E595E" w:rsidRDefault="008E595E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 xml:space="preserve">nieprzekraczalna linia zabudowy – </w:t>
      </w:r>
      <w:r w:rsidR="008E6C4F">
        <w:rPr>
          <w:rFonts w:ascii="Arial" w:eastAsia="SimSun" w:hAnsi="Arial" w:cs="Arial"/>
          <w:bCs/>
          <w:sz w:val="20"/>
          <w:szCs w:val="20"/>
          <w:lang w:eastAsia="ar-SA"/>
        </w:rPr>
        <w:t xml:space="preserve">wyznaczona na rysunku planu linia określająca najmniejszą dopuszczalną odległość budynku </w:t>
      </w:r>
      <w:r w:rsidR="008E6C4F" w:rsidRPr="00BB4CA3">
        <w:rPr>
          <w:rFonts w:ascii="Arial" w:eastAsia="SimSun" w:hAnsi="Arial" w:cs="Arial"/>
          <w:bCs/>
          <w:sz w:val="20"/>
          <w:szCs w:val="20"/>
          <w:lang w:eastAsia="ar-SA"/>
        </w:rPr>
        <w:t xml:space="preserve">z pominięciem loggii, balkonów, wykuszy wysuniętych poza </w:t>
      </w:r>
      <w:r w:rsidR="008E6C4F">
        <w:rPr>
          <w:rFonts w:ascii="Arial" w:eastAsia="SimSun" w:hAnsi="Arial" w:cs="Arial"/>
          <w:bCs/>
          <w:sz w:val="20"/>
          <w:szCs w:val="20"/>
          <w:lang w:eastAsia="ar-SA"/>
        </w:rPr>
        <w:t xml:space="preserve">obrys budynku mniej niż 1,5 m, </w:t>
      </w:r>
      <w:r w:rsidR="008E6C4F" w:rsidRPr="00BB4CA3">
        <w:rPr>
          <w:rFonts w:ascii="Arial" w:eastAsia="SimSun" w:hAnsi="Arial" w:cs="Arial"/>
          <w:bCs/>
          <w:sz w:val="20"/>
          <w:szCs w:val="20"/>
          <w:lang w:eastAsia="ar-SA"/>
        </w:rPr>
        <w:t>elementów wejść do budynków (schody, podesty, podjazdy, pochylnie dla niepełnosprawnych, daszki), elementów odwodnienia,</w:t>
      </w:r>
      <w:r w:rsidR="008E6C4F">
        <w:rPr>
          <w:rFonts w:ascii="Arial" w:eastAsia="SimSun" w:hAnsi="Arial" w:cs="Arial"/>
          <w:bCs/>
          <w:sz w:val="20"/>
          <w:szCs w:val="20"/>
          <w:lang w:eastAsia="ar-SA"/>
        </w:rPr>
        <w:t xml:space="preserve"> od linii rozgraniczającej terenów komunikacji lub innego terenu, obiektów lub urządzeń,</w:t>
      </w:r>
    </w:p>
    <w:p w:rsidR="00417928" w:rsidRPr="008F5FDA" w:rsidRDefault="00417928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8F5FDA">
        <w:rPr>
          <w:rFonts w:ascii="Arial" w:eastAsia="SimSun" w:hAnsi="Arial" w:cs="Arial"/>
          <w:bCs/>
          <w:sz w:val="20"/>
          <w:szCs w:val="20"/>
          <w:lang w:eastAsia="ar-SA"/>
        </w:rPr>
        <w:t xml:space="preserve">obowiązująca linia zabudowy – </w:t>
      </w:r>
      <w:r w:rsidR="008E6C4F" w:rsidRPr="008F5FDA">
        <w:rPr>
          <w:rFonts w:ascii="Arial" w:eastAsia="SimSun" w:hAnsi="Arial" w:cs="Arial"/>
          <w:bCs/>
          <w:sz w:val="20"/>
          <w:szCs w:val="20"/>
          <w:lang w:eastAsia="ar-SA"/>
        </w:rPr>
        <w:t xml:space="preserve">wyznaczona na rysunku planu linia określająca </w:t>
      </w:r>
      <w:r w:rsidR="008F5FDA" w:rsidRPr="008F5FDA">
        <w:rPr>
          <w:rFonts w:ascii="Arial" w:eastAsia="SimSun" w:hAnsi="Arial" w:cs="Arial"/>
          <w:bCs/>
          <w:sz w:val="20"/>
          <w:szCs w:val="20"/>
          <w:lang w:eastAsia="ar-SA"/>
        </w:rPr>
        <w:t>odległość budynku od linii rozgraniczającej terenów komunikacji lub innego terenu, obiektów i urządzeń,</w:t>
      </w:r>
    </w:p>
    <w:p w:rsidR="008E595E" w:rsidRDefault="008E595E" w:rsidP="003A6443">
      <w:pPr>
        <w:widowControl w:val="0"/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powierzchnia biologicznie czynna – należy przez to rozumieć powierzchnie terenu biologicznie czynnego w rozumieniu przepisów odrębnych,</w:t>
      </w:r>
    </w:p>
    <w:p w:rsidR="008E595E" w:rsidRDefault="008E595E" w:rsidP="00E73B6C">
      <w:pPr>
        <w:widowControl w:val="0"/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uciążliwości – należy przez to rozumieć zjawiska fizyczne lub stany powodujące przekroczenie zasad współżycia społecznego, a także standardów jakości środowiska zgodnie z przepisami odrębnymi;</w:t>
      </w:r>
    </w:p>
    <w:p w:rsidR="00D90E46" w:rsidRPr="00E73B6C" w:rsidRDefault="00D90E46" w:rsidP="00E73B6C">
      <w:pPr>
        <w:widowControl w:val="0"/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E73B6C">
        <w:rPr>
          <w:rFonts w:ascii="Arial" w:eastAsia="SimSun" w:hAnsi="Arial" w:cs="Arial"/>
          <w:bCs/>
          <w:sz w:val="20"/>
          <w:szCs w:val="20"/>
          <w:lang w:eastAsia="ar-SA"/>
        </w:rPr>
        <w:t>dach płaski – należy przez to rozumieć dachy o kącie nachylenia połaci dachowych do przekroju poziomego budynku mniejszym niż 12</w:t>
      </w:r>
      <w:r w:rsidRPr="00E73B6C">
        <w:rPr>
          <w:rFonts w:ascii="Arial" w:eastAsia="SimSun" w:hAnsi="Arial" w:cs="Arial"/>
          <w:bCs/>
          <w:sz w:val="20"/>
          <w:szCs w:val="20"/>
          <w:vertAlign w:val="superscript"/>
          <w:lang w:eastAsia="ar-SA"/>
        </w:rPr>
        <w:t>O</w:t>
      </w:r>
      <w:r w:rsidRPr="00E73B6C">
        <w:rPr>
          <w:rFonts w:ascii="Arial" w:eastAsia="SimSun" w:hAnsi="Arial" w:cs="Arial"/>
          <w:bCs/>
          <w:sz w:val="20"/>
          <w:szCs w:val="20"/>
          <w:lang w:eastAsia="ar-SA"/>
        </w:rPr>
        <w:t>.</w:t>
      </w:r>
    </w:p>
    <w:p w:rsidR="00D90E46" w:rsidRPr="00E73B6C" w:rsidRDefault="00D90E46" w:rsidP="00E73B6C">
      <w:pPr>
        <w:widowControl w:val="0"/>
        <w:numPr>
          <w:ilvl w:val="0"/>
          <w:numId w:val="37"/>
        </w:numPr>
        <w:tabs>
          <w:tab w:val="clear" w:pos="720"/>
          <w:tab w:val="num" w:pos="851"/>
          <w:tab w:val="left" w:pos="1134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 w:rsidRPr="00E73B6C">
        <w:rPr>
          <w:rFonts w:ascii="Arial" w:eastAsia="SimSun" w:hAnsi="Arial" w:cs="Arial"/>
          <w:bCs/>
          <w:sz w:val="20"/>
          <w:szCs w:val="20"/>
          <w:lang w:eastAsia="ar-SA"/>
        </w:rPr>
        <w:t>dach wysoki – należy przez to rozumieć dachy o kącie nachylenia połaci dachowych do przekroju poziomego budynku nie mniejszym niż 22</w:t>
      </w:r>
      <w:r w:rsidRPr="00E73B6C">
        <w:rPr>
          <w:rFonts w:ascii="Arial" w:eastAsia="SimSun" w:hAnsi="Arial" w:cs="Arial"/>
          <w:bCs/>
          <w:sz w:val="20"/>
          <w:szCs w:val="20"/>
          <w:vertAlign w:val="superscript"/>
          <w:lang w:eastAsia="ar-SA"/>
        </w:rPr>
        <w:t>O</w:t>
      </w:r>
      <w:r w:rsidRPr="00E73B6C">
        <w:rPr>
          <w:rFonts w:ascii="Arial" w:eastAsia="SimSun" w:hAnsi="Arial" w:cs="Arial"/>
          <w:bCs/>
          <w:sz w:val="20"/>
          <w:szCs w:val="20"/>
          <w:lang w:eastAsia="ar-SA"/>
        </w:rPr>
        <w:t>.</w:t>
      </w:r>
    </w:p>
    <w:p w:rsidR="000B43DC" w:rsidRPr="00E73B6C" w:rsidRDefault="00E73B6C" w:rsidP="00E73B6C">
      <w:pPr>
        <w:widowControl w:val="0"/>
        <w:numPr>
          <w:ilvl w:val="0"/>
          <w:numId w:val="37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 xml:space="preserve">zabudowa śródmiejska – </w:t>
      </w: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>należy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 xml:space="preserve"> </w:t>
      </w: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 xml:space="preserve">przez to rozumieć 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>zabudowę śródmiejską</w:t>
      </w:r>
      <w:r w:rsidRPr="00BB4CA3">
        <w:rPr>
          <w:rFonts w:ascii="Arial" w:eastAsia="SimSun" w:hAnsi="Arial" w:cs="Arial"/>
          <w:bCs/>
          <w:sz w:val="20"/>
          <w:szCs w:val="20"/>
          <w:lang w:eastAsia="ar-SA"/>
        </w:rPr>
        <w:t xml:space="preserve"> w rozumieniu przepisów odrębnych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§ 4.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Ustalenia dotyczące przeznaczenia terenów: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ereny zabudowy mieszkaniowej jednor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odzinnej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 xml:space="preserve"> i usługowej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, oznaczone symbolem MN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>/U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,</w:t>
      </w:r>
    </w:p>
    <w:p w:rsidR="00FD581F" w:rsidRPr="009748F6" w:rsidRDefault="009748F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 xml:space="preserve">ereny zabudowy </w:t>
      </w:r>
      <w:r w:rsidR="00D90E46">
        <w:rPr>
          <w:rFonts w:ascii="Arial" w:eastAsia="SimSun" w:hAnsi="Arial" w:cs="Arial"/>
          <w:bCs/>
          <w:sz w:val="20"/>
          <w:szCs w:val="20"/>
          <w:lang w:eastAsia="ar-SA"/>
        </w:rPr>
        <w:t>śródmiejskiej mieszkaniowo-usługowej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>, oznaczone symbolem MU</w:t>
      </w:r>
      <w:r w:rsidR="00D90E46">
        <w:rPr>
          <w:rFonts w:ascii="Arial" w:eastAsia="SimSun" w:hAnsi="Arial" w:cs="Arial"/>
          <w:bCs/>
          <w:sz w:val="20"/>
          <w:szCs w:val="20"/>
          <w:lang w:eastAsia="ar-SA"/>
        </w:rPr>
        <w:t>-1, MU-2, MU-3, MU-4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>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 xml:space="preserve">ereny zabudowy 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usługowej, oznaczone symbolem U,</w:t>
      </w:r>
    </w:p>
    <w:p w:rsidR="00FD581F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ereny zabudowy usług sakralnych i kul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turowych, oznaczone symbolem UK,</w:t>
      </w:r>
    </w:p>
    <w:p w:rsidR="0009304F" w:rsidRPr="009748F6" w:rsidRDefault="0009304F" w:rsidP="0009304F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Pr="009748F6">
        <w:rPr>
          <w:rFonts w:ascii="Arial" w:eastAsia="SimSun" w:hAnsi="Arial" w:cs="Arial"/>
          <w:bCs/>
          <w:sz w:val="20"/>
          <w:szCs w:val="20"/>
          <w:lang w:eastAsia="ar-SA"/>
        </w:rPr>
        <w:t xml:space="preserve">ereny zabudowy </w:t>
      </w:r>
      <w:r>
        <w:rPr>
          <w:rFonts w:ascii="Arial" w:eastAsia="SimSun" w:hAnsi="Arial" w:cs="Arial"/>
          <w:bCs/>
          <w:sz w:val="20"/>
          <w:szCs w:val="20"/>
          <w:lang w:eastAsia="ar-SA"/>
        </w:rPr>
        <w:t>usług publicznych, oznaczone symbolem UP,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ereny zieleni urządzonej, oznaczon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e symbolem ZU,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ereny elektroen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ergetyki, oznaczone symbolem EE,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ereny dróg publicznych klasy l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okalnej, oznaczone symbolem KDL,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ereny dróg wewnę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trznych, oznaczone symbolem KDW,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 xml:space="preserve">ereny ciągów </w:t>
      </w:r>
      <w:r w:rsidR="009748F6">
        <w:rPr>
          <w:rFonts w:ascii="Arial" w:eastAsia="SimSun" w:hAnsi="Arial" w:cs="Arial"/>
          <w:bCs/>
          <w:sz w:val="20"/>
          <w:szCs w:val="20"/>
          <w:lang w:eastAsia="ar-SA"/>
        </w:rPr>
        <w:t>pieszych, oznaczone symbolem KP,</w:t>
      </w:r>
    </w:p>
    <w:p w:rsidR="00FD581F" w:rsidRPr="009748F6" w:rsidRDefault="00D90E46" w:rsidP="003A6443">
      <w:pPr>
        <w:widowControl w:val="0"/>
        <w:numPr>
          <w:ilvl w:val="0"/>
          <w:numId w:val="38"/>
        </w:numPr>
        <w:tabs>
          <w:tab w:val="clear" w:pos="720"/>
          <w:tab w:val="num" w:pos="851"/>
        </w:tabs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bCs/>
          <w:sz w:val="20"/>
          <w:szCs w:val="20"/>
          <w:lang w:eastAsia="ar-SA"/>
        </w:rPr>
      </w:pPr>
      <w:r>
        <w:rPr>
          <w:rFonts w:ascii="Arial" w:eastAsia="SimSun" w:hAnsi="Arial" w:cs="Arial"/>
          <w:bCs/>
          <w:sz w:val="20"/>
          <w:szCs w:val="20"/>
          <w:lang w:eastAsia="ar-SA"/>
        </w:rPr>
        <w:t>T</w:t>
      </w:r>
      <w:r w:rsidR="00FD581F" w:rsidRPr="009748F6">
        <w:rPr>
          <w:rFonts w:ascii="Arial" w:eastAsia="SimSun" w:hAnsi="Arial" w:cs="Arial"/>
          <w:bCs/>
          <w:sz w:val="20"/>
          <w:szCs w:val="20"/>
          <w:lang w:eastAsia="ar-SA"/>
        </w:rPr>
        <w:t>eren parkingu, oznaczony symbolem KDP.</w:t>
      </w:r>
    </w:p>
    <w:p w:rsidR="00F36171" w:rsidRPr="00BB4CA3" w:rsidRDefault="00F36171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SimSu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b/>
          <w:bCs/>
          <w:sz w:val="20"/>
          <w:szCs w:val="24"/>
          <w:lang w:eastAsia="ar-SA"/>
        </w:rPr>
        <w:t xml:space="preserve">§ 5. 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 xml:space="preserve">Ustalenia dotyczące zasad ochrony i kształtowania ładu przestrzennego oraz zasady kształtowania krajobrazu: </w:t>
      </w:r>
    </w:p>
    <w:p w:rsidR="008E595E" w:rsidRPr="00BB4CA3" w:rsidRDefault="008E595E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 xml:space="preserve">W granicach planu zasady ochrony i kształtowania ładu przestrzennego określone 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lastRenderedPageBreak/>
        <w:t>są ustaleniami zasad kształtowania zabudowy oraz wskaźników zagospodarowania terenu.</w:t>
      </w:r>
    </w:p>
    <w:p w:rsidR="008E595E" w:rsidRPr="00BB4CA3" w:rsidRDefault="008E595E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Ustala się lokalizację nowej zabudowy zgodnie z nieprzekraczalnymi liniami zabudowy</w:t>
      </w:r>
      <w:r w:rsidR="00FD581F">
        <w:rPr>
          <w:rFonts w:ascii="Arial" w:eastAsia="SimSun" w:hAnsi="Arial" w:cs="Arial"/>
          <w:sz w:val="20"/>
          <w:szCs w:val="24"/>
          <w:lang w:eastAsia="ar-SA"/>
        </w:rPr>
        <w:t xml:space="preserve"> oraz obowiązującymi liniami zabudowy</w:t>
      </w:r>
      <w:r w:rsidRPr="00BB4CA3">
        <w:rPr>
          <w:rFonts w:ascii="Arial" w:eastAsia="SimSun" w:hAnsi="Arial" w:cs="Arial"/>
          <w:sz w:val="20"/>
          <w:szCs w:val="24"/>
          <w:lang w:eastAsia="ar-SA"/>
        </w:rPr>
        <w:t xml:space="preserve"> oznaczonymi na rysunku planu i </w:t>
      </w:r>
      <w:r w:rsidR="00FD581F">
        <w:rPr>
          <w:rFonts w:ascii="Arial" w:eastAsia="SimSun" w:hAnsi="Arial" w:cs="Arial"/>
          <w:sz w:val="20"/>
          <w:szCs w:val="24"/>
          <w:lang w:eastAsia="ar-SA"/>
        </w:rPr>
        <w:t>przepisami odrębnymi.</w:t>
      </w:r>
    </w:p>
    <w:p w:rsidR="00554FC9" w:rsidRPr="00554FC9" w:rsidRDefault="00554FC9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554FC9">
        <w:rPr>
          <w:rFonts w:ascii="Arial" w:eastAsia="Calibri" w:hAnsi="Arial" w:cs="Arial"/>
          <w:sz w:val="20"/>
          <w:szCs w:val="20"/>
        </w:rPr>
        <w:t>Dla istniejącej zabudowy dopuszcza się: remont, przebudowę, nadbudowę</w:t>
      </w:r>
      <w:r w:rsidR="00097E7D" w:rsidRPr="00554FC9">
        <w:rPr>
          <w:rFonts w:ascii="Arial" w:eastAsia="Calibri" w:hAnsi="Arial" w:cs="Arial"/>
          <w:sz w:val="20"/>
          <w:szCs w:val="20"/>
        </w:rPr>
        <w:t>,  rozbudowę</w:t>
      </w:r>
      <w:r w:rsidRPr="00554FC9">
        <w:rPr>
          <w:rFonts w:ascii="Arial" w:eastAsia="Calibri" w:hAnsi="Arial" w:cs="Arial"/>
          <w:sz w:val="20"/>
          <w:szCs w:val="20"/>
        </w:rPr>
        <w:t>, rozbiórkę</w:t>
      </w:r>
      <w:r w:rsidR="00097E7D" w:rsidRPr="00554FC9">
        <w:rPr>
          <w:rFonts w:ascii="Arial" w:eastAsia="Calibri" w:hAnsi="Arial" w:cs="Arial"/>
          <w:sz w:val="20"/>
          <w:szCs w:val="20"/>
        </w:rPr>
        <w:t>,  odbudowę</w:t>
      </w:r>
      <w:r w:rsidRPr="00554FC9">
        <w:rPr>
          <w:rFonts w:ascii="Arial" w:eastAsia="Calibri" w:hAnsi="Arial" w:cs="Arial"/>
          <w:sz w:val="20"/>
          <w:szCs w:val="20"/>
        </w:rPr>
        <w:t xml:space="preserve"> w rozumieniu przepisów budowlanych, z</w:t>
      </w:r>
      <w:r>
        <w:rPr>
          <w:rFonts w:ascii="Arial" w:eastAsia="Calibri" w:hAnsi="Arial" w:cs="Arial"/>
          <w:sz w:val="20"/>
          <w:szCs w:val="20"/>
        </w:rPr>
        <w:t>godnie z warunkami ustalonymi w </w:t>
      </w:r>
      <w:r w:rsidRPr="00554FC9">
        <w:rPr>
          <w:rFonts w:ascii="Arial" w:eastAsia="Calibri" w:hAnsi="Arial" w:cs="Arial"/>
          <w:sz w:val="20"/>
          <w:szCs w:val="20"/>
        </w:rPr>
        <w:t>planie dla nowej zabudowy</w:t>
      </w:r>
      <w:r>
        <w:rPr>
          <w:rFonts w:ascii="Arial" w:eastAsia="Calibri" w:hAnsi="Arial" w:cs="Arial"/>
          <w:sz w:val="20"/>
          <w:szCs w:val="20"/>
        </w:rPr>
        <w:t xml:space="preserve"> z wyjątkiem budynków wpisanych do rejestru zabytków</w:t>
      </w:r>
      <w:r w:rsidR="00D04854">
        <w:rPr>
          <w:rFonts w:ascii="Arial" w:eastAsia="Calibri" w:hAnsi="Arial" w:cs="Arial"/>
          <w:sz w:val="20"/>
          <w:szCs w:val="20"/>
        </w:rPr>
        <w:t>.</w:t>
      </w:r>
    </w:p>
    <w:p w:rsidR="00554FC9" w:rsidRPr="00554FC9" w:rsidRDefault="00554FC9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 stosunku do budynków istniejących, niespełniających wymagań określonych w ustaleniach szczegółowych, plan dopuszcza ich remont i przebudowę w dotychczasowych parametrach.</w:t>
      </w:r>
    </w:p>
    <w:p w:rsidR="00736E00" w:rsidRDefault="004027CB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 xml:space="preserve">Do wystroju zewnętrznego budynków nakazuje się stosowanie naturalnych materiałów budowlanych tj. drewno, tynki na naturalnym kruszywie, kamień, dachówka ceramiczna w kolorze czerwonym. </w:t>
      </w:r>
      <w:r w:rsidR="00736E00" w:rsidRPr="00BB4CA3">
        <w:rPr>
          <w:rFonts w:ascii="Arial" w:eastAsia="SimSun" w:hAnsi="Arial" w:cs="Arial"/>
          <w:sz w:val="20"/>
          <w:szCs w:val="24"/>
          <w:lang w:eastAsia="ar-SA"/>
        </w:rPr>
        <w:t>Ustala się zakaz stosowania jaskrawej kolorystyki elewacji i dachów budynków.</w:t>
      </w:r>
    </w:p>
    <w:p w:rsidR="00E73B6C" w:rsidRDefault="00736E00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E73B6C">
        <w:rPr>
          <w:rFonts w:ascii="Arial" w:eastAsia="SimSun" w:hAnsi="Arial" w:cs="Arial"/>
          <w:sz w:val="20"/>
          <w:szCs w:val="24"/>
          <w:lang w:eastAsia="ar-SA"/>
        </w:rPr>
        <w:t xml:space="preserve">Zakazuje się sytuowania 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blaszanych obiektów</w:t>
      </w:r>
      <w:r w:rsidRPr="00E73B6C">
        <w:rPr>
          <w:rFonts w:ascii="Arial" w:eastAsia="SimSun" w:hAnsi="Arial" w:cs="Arial"/>
          <w:sz w:val="20"/>
          <w:szCs w:val="24"/>
          <w:lang w:eastAsia="ar-SA"/>
        </w:rPr>
        <w:t xml:space="preserve"> gospodarczych i garażowych 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 xml:space="preserve">lub </w:t>
      </w:r>
      <w:r w:rsidRPr="00E73B6C">
        <w:rPr>
          <w:rFonts w:ascii="Arial" w:eastAsia="SimSun" w:hAnsi="Arial" w:cs="Arial"/>
          <w:sz w:val="20"/>
          <w:szCs w:val="24"/>
          <w:lang w:eastAsia="ar-SA"/>
        </w:rPr>
        <w:t>wykonywanych z tworzyw sztucznych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.</w:t>
      </w:r>
    </w:p>
    <w:p w:rsidR="004027CB" w:rsidRPr="00E73B6C" w:rsidRDefault="008E595E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E73B6C">
        <w:rPr>
          <w:rFonts w:ascii="Arial" w:eastAsia="SimSun" w:hAnsi="Arial" w:cs="Arial"/>
          <w:sz w:val="20"/>
          <w:szCs w:val="24"/>
          <w:lang w:eastAsia="ar-SA"/>
        </w:rPr>
        <w:t>W granicach planu należy dążyć do zachowania istniejących zadrzewień oraz wkomponowania zieleni w sposób zagospodarowania terenów.</w:t>
      </w:r>
    </w:p>
    <w:p w:rsidR="005B3DB7" w:rsidRPr="004027CB" w:rsidRDefault="004027CB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4027CB">
        <w:rPr>
          <w:rFonts w:ascii="Arial" w:eastAsia="SimSun" w:hAnsi="Arial" w:cs="Arial"/>
          <w:sz w:val="20"/>
          <w:szCs w:val="24"/>
          <w:lang w:eastAsia="ar-SA"/>
        </w:rPr>
        <w:t>Nawierzchnie dróg oraz ciągów pieszych powinny być wykonywane z kostki brukowej, bruku, płyt kamiennych bądź żwiru. Zakazuje się wykonywania nawierzchni asfaltowych.</w:t>
      </w:r>
    </w:p>
    <w:p w:rsidR="008E595E" w:rsidRPr="00BB4CA3" w:rsidRDefault="008E595E" w:rsidP="00D90E46">
      <w:pPr>
        <w:widowControl w:val="0"/>
        <w:numPr>
          <w:ilvl w:val="1"/>
          <w:numId w:val="3"/>
        </w:numPr>
        <w:suppressAutoHyphens/>
        <w:adjustRightInd w:val="0"/>
        <w:spacing w:after="120"/>
        <w:ind w:left="568" w:hanging="284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BB4CA3">
        <w:rPr>
          <w:rFonts w:ascii="Arial" w:eastAsia="SimSun" w:hAnsi="Arial" w:cs="Arial"/>
          <w:sz w:val="20"/>
          <w:szCs w:val="24"/>
          <w:lang w:eastAsia="ar-SA"/>
        </w:rPr>
        <w:t>Warunki sytuowania i rozmieszczenia reklam</w:t>
      </w:r>
      <w:r w:rsidR="002C3B17" w:rsidRPr="00BB4CA3">
        <w:rPr>
          <w:rFonts w:ascii="Arial" w:eastAsia="SimSun" w:hAnsi="Arial" w:cs="Arial"/>
          <w:sz w:val="20"/>
          <w:szCs w:val="24"/>
          <w:lang w:eastAsia="ar-SA"/>
        </w:rPr>
        <w:t>:</w:t>
      </w:r>
    </w:p>
    <w:p w:rsidR="008E595E" w:rsidRPr="00BB4CA3" w:rsidRDefault="009748F6" w:rsidP="0022127B">
      <w:pPr>
        <w:widowControl w:val="0"/>
        <w:numPr>
          <w:ilvl w:val="0"/>
          <w:numId w:val="4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>z</w:t>
      </w:r>
      <w:r w:rsidR="008E595E" w:rsidRPr="00BB4CA3">
        <w:rPr>
          <w:rFonts w:ascii="Arial" w:eastAsia="SimSun" w:hAnsi="Arial" w:cs="Arial"/>
          <w:sz w:val="20"/>
          <w:szCs w:val="24"/>
          <w:lang w:eastAsia="ar-SA"/>
        </w:rPr>
        <w:t xml:space="preserve">akaz sytuowania i rozmieszczania reklam, tablic reklamowych, urządzeń reklamowych i szyldów na terenach oznaczonych symbolami: </w:t>
      </w:r>
      <w:r w:rsidR="00FD581F">
        <w:rPr>
          <w:rFonts w:ascii="Arial" w:eastAsia="SimSun" w:hAnsi="Arial" w:cs="Arial"/>
          <w:sz w:val="20"/>
          <w:szCs w:val="24"/>
          <w:lang w:eastAsia="ar-SA"/>
        </w:rPr>
        <w:t xml:space="preserve">UK, </w:t>
      </w:r>
      <w:r w:rsidR="008E595E" w:rsidRPr="00BB4CA3">
        <w:rPr>
          <w:rFonts w:ascii="Arial" w:eastAsia="SimSun" w:hAnsi="Arial" w:cs="Arial"/>
          <w:sz w:val="20"/>
          <w:szCs w:val="24"/>
          <w:lang w:eastAsia="ar-SA"/>
        </w:rPr>
        <w:t>ZU</w:t>
      </w:r>
      <w:r w:rsidR="0084169A">
        <w:rPr>
          <w:rFonts w:ascii="Arial" w:eastAsia="SimSun" w:hAnsi="Arial" w:cs="Arial"/>
          <w:sz w:val="20"/>
          <w:szCs w:val="24"/>
          <w:lang w:eastAsia="ar-SA"/>
        </w:rPr>
        <w:t>, KDL i KP</w:t>
      </w:r>
      <w:r>
        <w:rPr>
          <w:rFonts w:ascii="Arial" w:eastAsia="SimSun" w:hAnsi="Arial" w:cs="Arial"/>
          <w:sz w:val="20"/>
          <w:szCs w:val="24"/>
          <w:lang w:eastAsia="ar-SA"/>
        </w:rPr>
        <w:t>,</w:t>
      </w:r>
    </w:p>
    <w:p w:rsidR="008E595E" w:rsidRPr="00BB4CA3" w:rsidRDefault="009748F6" w:rsidP="0022127B">
      <w:pPr>
        <w:widowControl w:val="0"/>
        <w:numPr>
          <w:ilvl w:val="0"/>
          <w:numId w:val="4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>z</w:t>
      </w:r>
      <w:r w:rsidR="008E595E" w:rsidRPr="00BB4CA3">
        <w:rPr>
          <w:rFonts w:ascii="Arial" w:eastAsia="SimSun" w:hAnsi="Arial" w:cs="Arial"/>
          <w:sz w:val="20"/>
          <w:szCs w:val="24"/>
          <w:lang w:eastAsia="ar-SA"/>
        </w:rPr>
        <w:t>akazuje się stosowania reklam, tablic reklamowych, urządzeń reklamowych i szyldów em</w:t>
      </w:r>
      <w:r>
        <w:rPr>
          <w:rFonts w:ascii="Arial" w:eastAsia="SimSun" w:hAnsi="Arial" w:cs="Arial"/>
          <w:sz w:val="20"/>
          <w:szCs w:val="24"/>
          <w:lang w:eastAsia="ar-SA"/>
        </w:rPr>
        <w:t>itujących pulsacyjne światło,</w:t>
      </w:r>
    </w:p>
    <w:p w:rsidR="003134A9" w:rsidRPr="00BB4CA3" w:rsidRDefault="009748F6" w:rsidP="0022127B">
      <w:pPr>
        <w:widowControl w:val="0"/>
        <w:numPr>
          <w:ilvl w:val="0"/>
          <w:numId w:val="4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>
        <w:rPr>
          <w:rFonts w:ascii="Arial" w:eastAsia="SimSun" w:hAnsi="Arial" w:cs="Arial"/>
          <w:sz w:val="20"/>
          <w:szCs w:val="24"/>
          <w:lang w:eastAsia="ar-SA"/>
        </w:rPr>
        <w:t>z</w:t>
      </w:r>
      <w:r w:rsidR="003134A9" w:rsidRPr="00BB4CA3">
        <w:rPr>
          <w:rFonts w:ascii="Arial" w:eastAsia="SimSun" w:hAnsi="Arial" w:cs="Arial"/>
          <w:sz w:val="20"/>
          <w:szCs w:val="24"/>
          <w:lang w:eastAsia="ar-SA"/>
        </w:rPr>
        <w:t>akazuje si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 xml:space="preserve">ę </w:t>
      </w:r>
      <w:r w:rsidR="003134A9" w:rsidRPr="00BB4CA3">
        <w:rPr>
          <w:rFonts w:ascii="Arial" w:eastAsia="SimSun" w:hAnsi="Arial" w:cs="Arial"/>
          <w:sz w:val="20"/>
          <w:szCs w:val="24"/>
          <w:lang w:eastAsia="ar-SA"/>
        </w:rPr>
        <w:t>stosowania reklam o powierzchni większej niż 3</w:t>
      </w:r>
      <w:r w:rsidR="00EB6E24">
        <w:rPr>
          <w:rFonts w:ascii="Arial" w:eastAsia="SimSun" w:hAnsi="Arial" w:cs="Arial"/>
          <w:sz w:val="20"/>
          <w:szCs w:val="24"/>
          <w:lang w:eastAsia="ar-SA"/>
        </w:rPr>
        <w:t> </w:t>
      </w:r>
      <w:r w:rsidR="003134A9" w:rsidRPr="00BB4CA3">
        <w:rPr>
          <w:rFonts w:ascii="Arial" w:eastAsia="SimSun" w:hAnsi="Arial" w:cs="Arial"/>
          <w:sz w:val="20"/>
          <w:szCs w:val="24"/>
          <w:lang w:eastAsia="ar-SA"/>
        </w:rPr>
        <w:t>m</w:t>
      </w:r>
      <w:r w:rsidR="003134A9" w:rsidRPr="00BB4CA3">
        <w:rPr>
          <w:rFonts w:ascii="Arial" w:eastAsia="SimSun" w:hAnsi="Arial" w:cs="Arial"/>
          <w:sz w:val="20"/>
          <w:szCs w:val="24"/>
          <w:vertAlign w:val="superscript"/>
          <w:lang w:eastAsia="ar-SA"/>
        </w:rPr>
        <w:t>2</w:t>
      </w:r>
      <w:r w:rsidR="003134A9" w:rsidRPr="00BB4CA3">
        <w:rPr>
          <w:rFonts w:ascii="Arial" w:eastAsia="SimSun" w:hAnsi="Arial" w:cs="Arial"/>
          <w:sz w:val="20"/>
          <w:szCs w:val="24"/>
          <w:lang w:eastAsia="ar-SA"/>
        </w:rPr>
        <w:t>.</w:t>
      </w:r>
    </w:p>
    <w:p w:rsidR="008E595E" w:rsidRPr="00BB4CA3" w:rsidRDefault="008E595E" w:rsidP="005A58FF">
      <w:pPr>
        <w:widowControl w:val="0"/>
        <w:adjustRightInd w:val="0"/>
        <w:spacing w:after="60"/>
        <w:ind w:left="927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§ 6.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Ustalenia dotyczące zasad ochrony dziedzictwa kulturowego 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i zabytków oraz dóbr kultury współczesnej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7690F" w:rsidRDefault="008E595E" w:rsidP="00D90E46">
      <w:pPr>
        <w:widowControl w:val="0"/>
        <w:numPr>
          <w:ilvl w:val="0"/>
          <w:numId w:val="9"/>
        </w:numPr>
        <w:suppressAutoHyphens/>
        <w:adjustRightInd w:val="0"/>
        <w:spacing w:after="120"/>
        <w:ind w:left="641" w:hanging="35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W grani</w:t>
      </w:r>
      <w:r w:rsidR="005D59BA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c</w:t>
      </w:r>
      <w:r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ach planu występują obiekty objęte ochroną w rozumieniu przepisów </w:t>
      </w:r>
      <w:r w:rsidR="00EB6E24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odrębnych dot. ochrony zabytków, tj.: układ urbanistyczny Starego Miasta Susz, budynki wpisane do rejestru zabytków</w:t>
      </w:r>
      <w:r w:rsidR="00C17B4F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oraz </w:t>
      </w:r>
      <w:r w:rsidR="00EB6E24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obiekty wpisane do </w:t>
      </w:r>
      <w:r w:rsidR="0009304F">
        <w:rPr>
          <w:rFonts w:ascii="Arial" w:eastAsia="Times New Roman" w:hAnsi="Arial" w:cs="Arial"/>
          <w:bCs/>
          <w:sz w:val="20"/>
          <w:szCs w:val="20"/>
          <w:lang w:eastAsia="ar-SA"/>
        </w:rPr>
        <w:t>gminnej e</w:t>
      </w:r>
      <w:r w:rsidR="00EB6E24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widencji zabytków</w:t>
      </w:r>
      <w:r w:rsidR="00A7690F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EB6E24" w:rsidRPr="00A7690F" w:rsidRDefault="00EB6E24" w:rsidP="00D90E46">
      <w:pPr>
        <w:widowControl w:val="0"/>
        <w:numPr>
          <w:ilvl w:val="0"/>
          <w:numId w:val="9"/>
        </w:numPr>
        <w:suppressAutoHyphens/>
        <w:adjustRightInd w:val="0"/>
        <w:spacing w:after="120"/>
        <w:ind w:left="641" w:hanging="35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Cały obszar planu obejmuje się ochroną konserwatorską.</w:t>
      </w:r>
      <w:r w:rsidR="000B35DF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</w:t>
      </w:r>
      <w:r w:rsidR="00C17B4F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 </w:t>
      </w:r>
      <w:r w:rsidR="000B35DF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wyznaczonej strefie zagospodarowanie terenu, prowadzenie badań i robót budowlanych oraz podejmowanie innych działań odbywa się na zasadach określonych w przepisach odrębnych dotyczących ochrony zabytków i opieki nad z</w:t>
      </w:r>
      <w:r w:rsidR="00D714CB" w:rsidRPr="00A7690F">
        <w:rPr>
          <w:rFonts w:ascii="Arial" w:eastAsia="Times New Roman" w:hAnsi="Arial" w:cs="Arial"/>
          <w:bCs/>
          <w:sz w:val="20"/>
          <w:szCs w:val="20"/>
          <w:lang w:eastAsia="ar-SA"/>
        </w:rPr>
        <w:t>abytkami oraz prawa budowlanego.</w:t>
      </w:r>
    </w:p>
    <w:p w:rsidR="00A838B2" w:rsidRDefault="00A838B2" w:rsidP="00D90E46">
      <w:pPr>
        <w:widowControl w:val="0"/>
        <w:numPr>
          <w:ilvl w:val="0"/>
          <w:numId w:val="9"/>
        </w:numPr>
        <w:suppressAutoHyphens/>
        <w:adjustRightInd w:val="0"/>
        <w:spacing w:after="120"/>
        <w:ind w:left="641" w:hanging="35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 wyznaczonej strefie ustala się:</w:t>
      </w:r>
    </w:p>
    <w:p w:rsidR="00A838B2" w:rsidRPr="009748F6" w:rsidRDefault="00A838B2" w:rsidP="003A6443">
      <w:pPr>
        <w:widowControl w:val="0"/>
        <w:numPr>
          <w:ilvl w:val="0"/>
          <w:numId w:val="39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9748F6">
        <w:rPr>
          <w:rFonts w:ascii="Arial" w:eastAsia="SimSun" w:hAnsi="Arial" w:cs="Arial"/>
          <w:sz w:val="20"/>
          <w:szCs w:val="24"/>
          <w:lang w:eastAsia="ar-SA"/>
        </w:rPr>
        <w:t>w obiektach zabytkowych ochronę kształtu i rodzaju</w:t>
      </w:r>
      <w:r w:rsidR="00BB2A14" w:rsidRPr="009748F6">
        <w:rPr>
          <w:rFonts w:ascii="Arial" w:eastAsia="SimSun" w:hAnsi="Arial" w:cs="Arial"/>
          <w:sz w:val="20"/>
          <w:szCs w:val="24"/>
          <w:lang w:eastAsia="ar-SA"/>
        </w:rPr>
        <w:t xml:space="preserve"> pokrycia dachów, artykulacji i </w:t>
      </w:r>
      <w:r w:rsidRPr="009748F6">
        <w:rPr>
          <w:rFonts w:ascii="Arial" w:eastAsia="SimSun" w:hAnsi="Arial" w:cs="Arial"/>
          <w:sz w:val="20"/>
          <w:szCs w:val="24"/>
          <w:lang w:eastAsia="ar-SA"/>
        </w:rPr>
        <w:t xml:space="preserve">sposobu opracowania elewacji, w tym rodzaju i formy stolarki </w:t>
      </w:r>
      <w:r w:rsidR="00097E7D" w:rsidRPr="009748F6">
        <w:rPr>
          <w:rFonts w:ascii="Arial" w:eastAsia="SimSun" w:hAnsi="Arial" w:cs="Arial"/>
          <w:sz w:val="20"/>
          <w:szCs w:val="24"/>
          <w:lang w:eastAsia="ar-SA"/>
        </w:rPr>
        <w:t>otworowej, jako</w:t>
      </w:r>
      <w:r w:rsidRPr="009748F6">
        <w:rPr>
          <w:rFonts w:ascii="Arial" w:eastAsia="SimSun" w:hAnsi="Arial" w:cs="Arial"/>
          <w:sz w:val="20"/>
          <w:szCs w:val="24"/>
          <w:lang w:eastAsia="ar-SA"/>
        </w:rPr>
        <w:t xml:space="preserve"> jednego z elementów wystroju elewacji budynków,</w:t>
      </w:r>
    </w:p>
    <w:p w:rsidR="00A838B2" w:rsidRPr="009748F6" w:rsidRDefault="00A838B2" w:rsidP="003A6443">
      <w:pPr>
        <w:widowControl w:val="0"/>
        <w:numPr>
          <w:ilvl w:val="0"/>
          <w:numId w:val="39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9748F6">
        <w:rPr>
          <w:rFonts w:ascii="Arial" w:eastAsia="SimSun" w:hAnsi="Arial" w:cs="Arial"/>
          <w:sz w:val="20"/>
          <w:szCs w:val="24"/>
          <w:lang w:eastAsia="ar-SA"/>
        </w:rPr>
        <w:t>zakaz dokonywania zmian mogących doprowadzić do utraty wartości zabytkowej budynków na zasadach określonych w przepisach odrębnych,</w:t>
      </w:r>
    </w:p>
    <w:p w:rsidR="00E73B6C" w:rsidRPr="00E73B6C" w:rsidRDefault="00A838B2" w:rsidP="0022127B">
      <w:pPr>
        <w:widowControl w:val="0"/>
        <w:numPr>
          <w:ilvl w:val="0"/>
          <w:numId w:val="9"/>
        </w:numPr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3B6C">
        <w:rPr>
          <w:rFonts w:ascii="Arial" w:eastAsia="SimSun" w:hAnsi="Arial" w:cs="Arial"/>
          <w:sz w:val="20"/>
          <w:szCs w:val="24"/>
          <w:lang w:eastAsia="ar-SA"/>
        </w:rPr>
        <w:t>zakaz lokalizacji reklam na budynkach i ogrodzeniach oraz reklam wolnostojących za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 </w:t>
      </w:r>
      <w:r w:rsidRPr="00E73B6C">
        <w:rPr>
          <w:rFonts w:ascii="Arial" w:eastAsia="SimSun" w:hAnsi="Arial" w:cs="Arial"/>
          <w:sz w:val="20"/>
          <w:szCs w:val="24"/>
          <w:lang w:eastAsia="ar-SA"/>
        </w:rPr>
        <w:t xml:space="preserve">wyjątkiem reklam </w:t>
      </w:r>
      <w:r w:rsidR="00E73B6C" w:rsidRPr="00E73B6C">
        <w:rPr>
          <w:rFonts w:ascii="Arial" w:eastAsia="SimSun" w:hAnsi="Arial" w:cs="Arial"/>
          <w:sz w:val="20"/>
          <w:szCs w:val="24"/>
          <w:lang w:eastAsia="ar-SA"/>
        </w:rPr>
        <w:t>o parametrach określonych w § 5 ust 9 pkt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.</w:t>
      </w:r>
      <w:r w:rsidR="00E73B6C" w:rsidRPr="00E73B6C">
        <w:rPr>
          <w:rFonts w:ascii="Arial" w:eastAsia="SimSun" w:hAnsi="Arial" w:cs="Arial"/>
          <w:sz w:val="20"/>
          <w:szCs w:val="24"/>
          <w:lang w:eastAsia="ar-SA"/>
        </w:rPr>
        <w:t xml:space="preserve"> 3 oraz 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re</w:t>
      </w:r>
      <w:r w:rsidR="00E73B6C" w:rsidRPr="00E73B6C">
        <w:rPr>
          <w:rFonts w:ascii="Arial" w:eastAsia="SimSun" w:hAnsi="Arial" w:cs="Arial"/>
          <w:sz w:val="20"/>
          <w:szCs w:val="24"/>
          <w:lang w:eastAsia="ar-SA"/>
        </w:rPr>
        <w:t>kl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a</w:t>
      </w:r>
      <w:r w:rsidR="00E73B6C" w:rsidRPr="00E73B6C">
        <w:rPr>
          <w:rFonts w:ascii="Arial" w:eastAsia="SimSun" w:hAnsi="Arial" w:cs="Arial"/>
          <w:sz w:val="20"/>
          <w:szCs w:val="24"/>
          <w:lang w:eastAsia="ar-SA"/>
        </w:rPr>
        <w:t>m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 xml:space="preserve"> </w:t>
      </w:r>
      <w:r w:rsidRPr="00E73B6C">
        <w:rPr>
          <w:rFonts w:ascii="Arial" w:eastAsia="SimSun" w:hAnsi="Arial" w:cs="Arial"/>
          <w:sz w:val="20"/>
          <w:szCs w:val="24"/>
          <w:lang w:eastAsia="ar-SA"/>
        </w:rPr>
        <w:t>okolicznościowych</w:t>
      </w:r>
      <w:r w:rsidR="00E73B6C">
        <w:rPr>
          <w:rFonts w:ascii="Arial" w:eastAsia="SimSun" w:hAnsi="Arial" w:cs="Arial"/>
          <w:sz w:val="20"/>
          <w:szCs w:val="24"/>
          <w:lang w:eastAsia="ar-SA"/>
        </w:rPr>
        <w:t>.</w:t>
      </w:r>
    </w:p>
    <w:p w:rsidR="008E595E" w:rsidRPr="00E73B6C" w:rsidRDefault="00D714CB" w:rsidP="0022127B">
      <w:pPr>
        <w:widowControl w:val="0"/>
        <w:numPr>
          <w:ilvl w:val="0"/>
          <w:numId w:val="9"/>
        </w:numPr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73B6C">
        <w:rPr>
          <w:rFonts w:ascii="Arial" w:eastAsia="Times New Roman" w:hAnsi="Arial" w:cs="Arial"/>
          <w:bCs/>
          <w:sz w:val="20"/>
          <w:szCs w:val="20"/>
          <w:lang w:eastAsia="ar-SA"/>
        </w:rPr>
        <w:t>Wprowadza się nakaz zachowania istniejących fragmentów murów obronnych oraz zachowanych fragmentów fundamentów murów obronnych.</w:t>
      </w:r>
    </w:p>
    <w:p w:rsidR="00D714CB" w:rsidRDefault="00D714CB" w:rsidP="0022127B">
      <w:pPr>
        <w:widowControl w:val="0"/>
        <w:numPr>
          <w:ilvl w:val="0"/>
          <w:numId w:val="9"/>
        </w:numPr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Zachowuje się historyczny przekrój poprzeczny ulic w zakresie ich szerokości.</w:t>
      </w:r>
    </w:p>
    <w:p w:rsidR="00D714CB" w:rsidRDefault="00D714CB" w:rsidP="0022127B">
      <w:pPr>
        <w:widowControl w:val="0"/>
        <w:numPr>
          <w:ilvl w:val="0"/>
          <w:numId w:val="9"/>
        </w:numPr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 celu ekspozycji zabytkowego układu urbanistycznego, wprowadza się tereny zieleni wokół „Starego Miasta”.</w:t>
      </w:r>
    </w:p>
    <w:p w:rsidR="00D714CB" w:rsidRPr="00D714CB" w:rsidRDefault="00D714CB" w:rsidP="00D714CB">
      <w:pPr>
        <w:widowControl w:val="0"/>
        <w:suppressAutoHyphens/>
        <w:adjustRightInd w:val="0"/>
        <w:spacing w:after="60"/>
        <w:ind w:left="64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§ 7.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Ustalenia dotyczące zasad ochrony środowiska i przyrody.</w:t>
      </w:r>
    </w:p>
    <w:p w:rsidR="008E595E" w:rsidRPr="00BB4CA3" w:rsidRDefault="00A838B2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granicach planu zlokalizowany jest pomnik przyrody objęty ochroną na podstawie przepisów odrębnych dot. ochrony przyrody.</w:t>
      </w:r>
    </w:p>
    <w:p w:rsidR="005B3DB7" w:rsidRDefault="005B3DB7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EB6A43" w:rsidRPr="00EB6A43" w:rsidRDefault="008E595E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 w:hanging="283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 granicach planu wskazuje się w odniesieniu do dopuszczalnego poziomu hał</w:t>
      </w:r>
      <w:r w:rsidR="00A838B2">
        <w:rPr>
          <w:rFonts w:ascii="Arial" w:eastAsia="Calibri" w:hAnsi="Arial" w:cs="Arial"/>
          <w:sz w:val="20"/>
          <w:szCs w:val="20"/>
          <w:lang w:eastAsia="ar-SA"/>
        </w:rPr>
        <w:t xml:space="preserve">asu, tereny </w:t>
      </w:r>
      <w:r w:rsidR="00A838B2" w:rsidRPr="00EB6A43">
        <w:rPr>
          <w:rFonts w:ascii="Arial" w:eastAsia="Calibri" w:hAnsi="Arial" w:cs="Arial"/>
          <w:sz w:val="20"/>
          <w:szCs w:val="20"/>
          <w:lang w:eastAsia="ar-SA"/>
        </w:rPr>
        <w:t>oznaczone symbolami</w:t>
      </w:r>
      <w:r w:rsidR="00BB2A14" w:rsidRPr="00EB6A43">
        <w:rPr>
          <w:rFonts w:ascii="Arial" w:eastAsia="SimSun" w:hAnsi="Arial" w:cs="Arial"/>
          <w:sz w:val="20"/>
          <w:szCs w:val="24"/>
          <w:lang w:eastAsia="ar-SA"/>
        </w:rPr>
        <w:t>:</w:t>
      </w:r>
      <w:r w:rsidR="00EB6A43" w:rsidRPr="00EB6A43">
        <w:rPr>
          <w:rFonts w:ascii="Arial" w:eastAsia="SimSun" w:hAnsi="Arial" w:cs="Arial"/>
          <w:sz w:val="20"/>
          <w:szCs w:val="24"/>
          <w:lang w:eastAsia="ar-SA"/>
        </w:rPr>
        <w:t xml:space="preserve"> MU-1, MU-2, MU-3, MU-4, MN/U, jak dla terenów zabudowy mieszkaniowo – usługowej, o których mowa w przepisach prawa ochrony środowiska</w:t>
      </w:r>
    </w:p>
    <w:p w:rsidR="00EB6A43" w:rsidRPr="00EB6A43" w:rsidRDefault="00EB6A43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801B8F" w:rsidRDefault="008E595E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801B8F">
        <w:rPr>
          <w:rFonts w:ascii="Arial" w:eastAsia="Calibri" w:hAnsi="Arial" w:cs="Arial"/>
          <w:sz w:val="20"/>
          <w:szCs w:val="20"/>
          <w:lang w:eastAsia="ar-SA"/>
        </w:rPr>
        <w:t>W związku z występującymi, zarówno w granicach planu jak i poza nimi, terenami komunikacji drogowej, zabudowę na terenach wspomnianych w §7 ust 2, należy realizować z uwzględnieniem przepisów odrębnych.</w:t>
      </w:r>
    </w:p>
    <w:p w:rsidR="005B3DB7" w:rsidRDefault="005B3DB7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2C3B17" w:rsidRDefault="002C3B17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Ustala się by uciążliwości generowane przez użytkowanie</w:t>
      </w:r>
      <w:r w:rsidR="00747208">
        <w:rPr>
          <w:rFonts w:ascii="Arial" w:eastAsia="Calibri" w:hAnsi="Arial" w:cs="Arial"/>
          <w:sz w:val="20"/>
          <w:szCs w:val="20"/>
          <w:lang w:eastAsia="ar-SA"/>
        </w:rPr>
        <w:t xml:space="preserve"> nieruchomości, zawierały się w </w:t>
      </w:r>
      <w:r w:rsidR="00097E7D" w:rsidRPr="00BB4CA3">
        <w:rPr>
          <w:rFonts w:ascii="Arial" w:eastAsia="Calibri" w:hAnsi="Arial" w:cs="Arial"/>
          <w:sz w:val="20"/>
          <w:szCs w:val="20"/>
          <w:lang w:eastAsia="ar-SA"/>
        </w:rPr>
        <w:t>granicach, do których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inwestor posiada tytuł prawny.</w:t>
      </w:r>
    </w:p>
    <w:p w:rsidR="007A2329" w:rsidRPr="00BB4CA3" w:rsidRDefault="007A2329" w:rsidP="00EB6A43">
      <w:pPr>
        <w:widowControl w:val="0"/>
        <w:suppressAutoHyphens/>
        <w:adjustRightInd w:val="0"/>
        <w:spacing w:after="0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Zieleń towarzyszącą należy stosować na całym obszarze przedmiotowego planu.</w:t>
      </w:r>
    </w:p>
    <w:p w:rsidR="005B3DB7" w:rsidRDefault="005B3DB7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Istniejące zadrzewienia i należy wkomponować w projektowane zagospodarowanie terenu.</w:t>
      </w:r>
    </w:p>
    <w:p w:rsidR="005B3DB7" w:rsidRDefault="005B3DB7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Ewentualną wycinkę drzew i zadrzewień należy prowadzić zgodnie z przepisami odrębnymi.</w:t>
      </w:r>
    </w:p>
    <w:p w:rsidR="005B3DB7" w:rsidRDefault="005B3DB7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DB2A96" w:rsidRPr="007A2329" w:rsidRDefault="008E595E" w:rsidP="00EB6A43">
      <w:pPr>
        <w:widowControl w:val="0"/>
        <w:numPr>
          <w:ilvl w:val="1"/>
          <w:numId w:val="2"/>
        </w:numPr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Ustala się zastosowanie rozwiązań technicznych i technologicznych </w:t>
      </w:r>
      <w:r w:rsidR="00097E7D" w:rsidRPr="00BB4CA3">
        <w:rPr>
          <w:rFonts w:ascii="Arial" w:eastAsia="Calibri" w:hAnsi="Arial" w:cs="Arial"/>
          <w:sz w:val="20"/>
          <w:szCs w:val="20"/>
          <w:lang w:eastAsia="ar-SA"/>
        </w:rPr>
        <w:t>niepowodujących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 xml:space="preserve"> zagrożeń dla środowiska wodnego i mogących doprowadzić do skażenia wód podziemnych.</w:t>
      </w:r>
    </w:p>
    <w:p w:rsidR="005B3DB7" w:rsidRDefault="005B3DB7" w:rsidP="00EB6A43">
      <w:pPr>
        <w:widowControl w:val="0"/>
        <w:suppressAutoHyphens/>
        <w:adjustRightInd w:val="0"/>
        <w:spacing w:after="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8E595E" w:rsidRPr="00BB4CA3" w:rsidRDefault="008E595E" w:rsidP="0022127B">
      <w:pPr>
        <w:widowControl w:val="0"/>
        <w:numPr>
          <w:ilvl w:val="1"/>
          <w:numId w:val="2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BB4CA3">
        <w:rPr>
          <w:rFonts w:ascii="Arial" w:eastAsia="Calibri" w:hAnsi="Arial" w:cs="Arial"/>
          <w:sz w:val="20"/>
          <w:szCs w:val="20"/>
        </w:rPr>
        <w:t xml:space="preserve">W granicach planu zakazuję się lokalizowania: </w:t>
      </w:r>
    </w:p>
    <w:p w:rsidR="008E595E" w:rsidRPr="00BB4CA3" w:rsidRDefault="008E595E" w:rsidP="00951B8B">
      <w:pPr>
        <w:widowControl w:val="0"/>
        <w:numPr>
          <w:ilvl w:val="0"/>
          <w:numId w:val="10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Arial" w:eastAsia="Times New Roman" w:hAnsi="Arial" w:cs="Arial"/>
          <w:sz w:val="20"/>
          <w:szCs w:val="24"/>
        </w:rPr>
      </w:pPr>
      <w:r w:rsidRPr="00BB4CA3">
        <w:rPr>
          <w:rFonts w:ascii="Arial" w:eastAsia="Times New Roman" w:hAnsi="Arial" w:cs="Arial"/>
          <w:sz w:val="20"/>
          <w:szCs w:val="24"/>
        </w:rPr>
        <w:t>elektrow</w:t>
      </w:r>
      <w:r w:rsidR="00731DC1" w:rsidRPr="00BB4CA3">
        <w:rPr>
          <w:rFonts w:ascii="Arial" w:eastAsia="Times New Roman" w:hAnsi="Arial" w:cs="Arial"/>
          <w:sz w:val="20"/>
          <w:szCs w:val="24"/>
        </w:rPr>
        <w:t>n</w:t>
      </w:r>
      <w:r w:rsidRPr="00BB4CA3">
        <w:rPr>
          <w:rFonts w:ascii="Arial" w:eastAsia="Times New Roman" w:hAnsi="Arial" w:cs="Arial"/>
          <w:sz w:val="20"/>
          <w:szCs w:val="24"/>
        </w:rPr>
        <w:t>i wiatrowych,</w:t>
      </w:r>
    </w:p>
    <w:p w:rsidR="008E595E" w:rsidRPr="00BB4CA3" w:rsidRDefault="008E595E" w:rsidP="00951B8B">
      <w:pPr>
        <w:widowControl w:val="0"/>
        <w:numPr>
          <w:ilvl w:val="0"/>
          <w:numId w:val="10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Arial" w:eastAsia="Times New Roman" w:hAnsi="Arial" w:cs="Arial"/>
          <w:sz w:val="20"/>
          <w:szCs w:val="24"/>
        </w:rPr>
      </w:pPr>
      <w:r w:rsidRPr="00BB4CA3">
        <w:rPr>
          <w:rFonts w:ascii="Arial" w:eastAsia="Times New Roman" w:hAnsi="Arial" w:cs="Arial"/>
          <w:sz w:val="20"/>
          <w:szCs w:val="24"/>
        </w:rPr>
        <w:t>obiektów lub zakładów stwarzających zagrożenia wystąpienia poważnej awarii przemysłowej,</w:t>
      </w:r>
    </w:p>
    <w:p w:rsidR="008E595E" w:rsidRPr="00BB4CA3" w:rsidRDefault="008E595E" w:rsidP="00951B8B">
      <w:pPr>
        <w:widowControl w:val="0"/>
        <w:numPr>
          <w:ilvl w:val="0"/>
          <w:numId w:val="10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Arial" w:eastAsia="Times New Roman" w:hAnsi="Arial" w:cs="Arial"/>
          <w:sz w:val="20"/>
          <w:szCs w:val="24"/>
        </w:rPr>
      </w:pPr>
      <w:r w:rsidRPr="00BB4CA3">
        <w:rPr>
          <w:rFonts w:ascii="Arial" w:eastAsia="Times New Roman" w:hAnsi="Arial" w:cs="Arial"/>
          <w:sz w:val="20"/>
          <w:szCs w:val="24"/>
        </w:rPr>
        <w:t>obiektów lub zakładów stwarzających zagrożenia dla życia lub zdrowia ludzi.</w:t>
      </w:r>
    </w:p>
    <w:p w:rsidR="00951B8B" w:rsidRDefault="00951B8B" w:rsidP="00951B8B">
      <w:pPr>
        <w:widowControl w:val="0"/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22127B">
      <w:pPr>
        <w:widowControl w:val="0"/>
        <w:numPr>
          <w:ilvl w:val="1"/>
          <w:numId w:val="2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sz w:val="20"/>
          <w:szCs w:val="20"/>
          <w:lang w:eastAsia="ar-SA"/>
        </w:rPr>
        <w:t>W granicach planu zakazuje się lokalizacji przedsięwzięć mogących zawsze znacząco oddziaływać na środowisko oraz potencjalnie znacząco oddziaływać na środowisko w rozumieniu przepisów odrębnych z zakresu ochrony środowiska za wyjątkiem inwestycji z zakresu łączności publicznej, komunikacji i infrastruktury technicznej.</w:t>
      </w:r>
    </w:p>
    <w:p w:rsidR="00951B8B" w:rsidRDefault="00951B8B" w:rsidP="00951B8B">
      <w:pPr>
        <w:widowControl w:val="0"/>
        <w:suppressAutoHyphens/>
        <w:adjustRightInd w:val="0"/>
        <w:spacing w:after="60"/>
        <w:ind w:left="567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</w:p>
    <w:p w:rsidR="008E595E" w:rsidRPr="005B3DB7" w:rsidRDefault="008E595E" w:rsidP="0022127B">
      <w:pPr>
        <w:widowControl w:val="0"/>
        <w:numPr>
          <w:ilvl w:val="1"/>
          <w:numId w:val="2"/>
        </w:numPr>
        <w:suppressAutoHyphens/>
        <w:adjustRightInd w:val="0"/>
        <w:spacing w:after="60"/>
        <w:ind w:left="567"/>
        <w:jc w:val="both"/>
        <w:textAlignment w:val="baseline"/>
        <w:rPr>
          <w:rFonts w:ascii="Arial" w:eastAsia="SimSun" w:hAnsi="Arial" w:cs="Arial"/>
          <w:sz w:val="20"/>
          <w:szCs w:val="24"/>
          <w:lang w:eastAsia="ar-SA"/>
        </w:rPr>
      </w:pPr>
      <w:r w:rsidRPr="005B3DB7">
        <w:rPr>
          <w:rFonts w:ascii="Arial" w:eastAsia="SimSun" w:hAnsi="Arial" w:cs="Arial"/>
          <w:sz w:val="20"/>
          <w:szCs w:val="24"/>
          <w:lang w:eastAsia="ar-SA"/>
        </w:rPr>
        <w:t xml:space="preserve">Tereny w granicach planu położone są w zasięgu głównych zbiorników wód podziemnych, zgodnie </w:t>
      </w:r>
      <w:r w:rsidRPr="00396213">
        <w:rPr>
          <w:rFonts w:ascii="Arial" w:eastAsia="SimSun" w:hAnsi="Arial" w:cs="Arial"/>
          <w:sz w:val="20"/>
          <w:szCs w:val="24"/>
          <w:lang w:eastAsia="ar-SA"/>
        </w:rPr>
        <w:t>z §13 ust 1 niniejszej uchwały. Na przedmiotowych terenach ustala się zakaz działań powodujących obniżenie</w:t>
      </w:r>
      <w:r w:rsidRPr="005B3DB7">
        <w:rPr>
          <w:rFonts w:ascii="Arial" w:eastAsia="SimSun" w:hAnsi="Arial" w:cs="Arial"/>
          <w:sz w:val="20"/>
          <w:szCs w:val="24"/>
          <w:lang w:eastAsia="ar-SA"/>
        </w:rPr>
        <w:t xml:space="preserve"> zwierciadła wód podziemnych.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8.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Ustalenia dotyczące parametrów i wskaźników kształtowania zabudowy oraz zagospodarowania terenu.</w:t>
      </w:r>
    </w:p>
    <w:p w:rsidR="00951B8B" w:rsidRDefault="00951B8B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55AB1" w:rsidRPr="00A55AB1" w:rsidRDefault="00951B8B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śródmiejskiejmieszkaniowo-usługowej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="00A55AB1" w:rsidRP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 w:rsidR="00097E7D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97E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2MU-</w:t>
      </w:r>
      <w:r w:rsidR="00097E7D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97E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3MU-</w:t>
      </w:r>
      <w:r w:rsidR="00097E7D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97E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4MU-</w:t>
      </w:r>
      <w:r w:rsidR="00097E7D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97E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5MU-</w:t>
      </w:r>
      <w:r w:rsidR="00097E7D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97E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6MU-</w:t>
      </w:r>
      <w:r w:rsidR="00097E7D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097E7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7MU-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</w:p>
    <w:p w:rsidR="00951B8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 xml:space="preserve">Przeznaczenie: </w:t>
      </w:r>
      <w:r w:rsidRPr="00EB6A43">
        <w:rPr>
          <w:rFonts w:ascii="Arial" w:eastAsia="Times New Roman" w:hAnsi="Arial" w:cs="Arial"/>
          <w:bCs/>
          <w:sz w:val="20"/>
          <w:szCs w:val="20"/>
          <w:lang w:eastAsia="ar-SA"/>
        </w:rPr>
        <w:t>zabudowa śródmiejska mieszkaniowo-usługowa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istniejącą zabudowę mieszkaniową jednorodzinną i wielorodzinną</w:t>
      </w:r>
    </w:p>
    <w:p w:rsidR="00951B8B" w:rsidRPr="00713646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lastRenderedPageBreak/>
        <w:t xml:space="preserve">Na każdej z działek budowlanych ustala się możliwość lokalizacji: </w:t>
      </w:r>
    </w:p>
    <w:p w:rsidR="00951B8B" w:rsidRDefault="00951B8B" w:rsidP="003A6443">
      <w:pPr>
        <w:numPr>
          <w:ilvl w:val="0"/>
          <w:numId w:val="2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wielorodzinnych,</w:t>
      </w:r>
    </w:p>
    <w:p w:rsidR="00951B8B" w:rsidRDefault="00951B8B" w:rsidP="003A6443">
      <w:pPr>
        <w:numPr>
          <w:ilvl w:val="0"/>
          <w:numId w:val="2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 z usługami</w:t>
      </w:r>
    </w:p>
    <w:p w:rsidR="00951B8B" w:rsidRPr="00713646" w:rsidRDefault="00951B8B" w:rsidP="003A6443">
      <w:pPr>
        <w:numPr>
          <w:ilvl w:val="0"/>
          <w:numId w:val="2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usługowych.</w:t>
      </w:r>
    </w:p>
    <w:p w:rsidR="00951B8B" w:rsidRPr="00713646" w:rsidRDefault="00951B8B" w:rsidP="00951B8B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713646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951B8B" w:rsidRPr="00713646" w:rsidRDefault="00951B8B" w:rsidP="003A6443">
      <w:pPr>
        <w:numPr>
          <w:ilvl w:val="0"/>
          <w:numId w:val="2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951B8B" w:rsidRPr="00713646" w:rsidRDefault="00951B8B" w:rsidP="003A6443">
      <w:pPr>
        <w:numPr>
          <w:ilvl w:val="0"/>
          <w:numId w:val="2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951B8B" w:rsidRPr="00713646" w:rsidRDefault="00951B8B" w:rsidP="003A6443">
      <w:pPr>
        <w:numPr>
          <w:ilvl w:val="0"/>
          <w:numId w:val="2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951B8B" w:rsidRDefault="00951B8B" w:rsidP="003A6443">
      <w:pPr>
        <w:numPr>
          <w:ilvl w:val="0"/>
          <w:numId w:val="2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</w:t>
      </w:r>
    </w:p>
    <w:p w:rsidR="00951B8B" w:rsidRPr="00713646" w:rsidRDefault="00951B8B" w:rsidP="003A6443">
      <w:pPr>
        <w:numPr>
          <w:ilvl w:val="0"/>
          <w:numId w:val="2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ogrodzeń.</w:t>
      </w:r>
    </w:p>
    <w:p w:rsidR="00951B8B" w:rsidRPr="00AC0450" w:rsidRDefault="00951B8B" w:rsidP="00951B8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0A5E84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Wzdłuż obowiązujących linii zabudowy ustala się realizację budynków w zespołach zabudowy w stylu kamienicowym, z ścianami zlokalizowanymi bezpośrednio przy granicy działki.</w:t>
      </w:r>
    </w:p>
    <w:p w:rsidR="00951B8B" w:rsidRPr="00BB4300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BB4300">
        <w:rPr>
          <w:rFonts w:ascii="Arial" w:eastAsia="Calibri" w:hAnsi="Arial" w:cs="Arial"/>
          <w:sz w:val="20"/>
          <w:szCs w:val="20"/>
        </w:rPr>
        <w:t>Ustala się przeznaczanie parterów budynków od strony frontu na cele usługowe.</w:t>
      </w:r>
    </w:p>
    <w:p w:rsidR="00951B8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Minimalny wskaźnik intensywności zabudowy działki budowlanej – 1.</w:t>
      </w:r>
    </w:p>
    <w:p w:rsidR="00951B8B" w:rsidRPr="00817810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4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094B0B">
        <w:rPr>
          <w:rFonts w:ascii="Arial" w:eastAsia="Calibri" w:hAnsi="Arial" w:cs="Arial"/>
          <w:sz w:val="20"/>
          <w:szCs w:val="20"/>
        </w:rPr>
        <w:t>Minimalny udział powierzchni biologicznie czynnej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10%.</w:t>
      </w:r>
    </w:p>
    <w:p w:rsidR="00951B8B" w:rsidRPr="00817810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70%.</w:t>
      </w:r>
    </w:p>
    <w:p w:rsidR="00951B8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liczbę kondygnacji</w:t>
      </w:r>
      <w:r w:rsidR="005504BD">
        <w:rPr>
          <w:rFonts w:ascii="Arial" w:eastAsia="Calibri" w:hAnsi="Arial" w:cs="Arial"/>
          <w:sz w:val="20"/>
          <w:szCs w:val="20"/>
        </w:rPr>
        <w:t>nadziemnych</w:t>
      </w:r>
      <w:r>
        <w:rPr>
          <w:rFonts w:ascii="Arial" w:eastAsia="Calibri" w:hAnsi="Arial" w:cs="Arial"/>
          <w:sz w:val="20"/>
          <w:szCs w:val="20"/>
        </w:rPr>
        <w:t>:</w:t>
      </w:r>
    </w:p>
    <w:p w:rsidR="00951B8B" w:rsidRPr="00F52181" w:rsidRDefault="00951B8B" w:rsidP="003A6443">
      <w:pPr>
        <w:numPr>
          <w:ilvl w:val="0"/>
          <w:numId w:val="4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dla budynków mieszkalnych i mieszkalno – usługowych: od 2 do 3 kondygnacji </w:t>
      </w:r>
      <w:r w:rsidRPr="00F52181">
        <w:rPr>
          <w:rFonts w:ascii="Arial" w:eastAsia="Calibri" w:hAnsi="Arial" w:cs="Arial"/>
          <w:sz w:val="20"/>
          <w:szCs w:val="20"/>
        </w:rPr>
        <w:t xml:space="preserve">nadziemnych na terenach oznaczonych symbolami: </w:t>
      </w:r>
      <w:r w:rsidR="00EB6A43">
        <w:rPr>
          <w:rFonts w:ascii="Arial" w:eastAsia="Calibri" w:hAnsi="Arial" w:cs="Arial"/>
          <w:sz w:val="20"/>
          <w:szCs w:val="20"/>
        </w:rPr>
        <w:t>3</w:t>
      </w:r>
      <w:r w:rsidRPr="00F52181"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-1</w:t>
      </w:r>
      <w:r w:rsidRPr="00F52181">
        <w:rPr>
          <w:rFonts w:ascii="Arial" w:eastAsia="Calibri" w:hAnsi="Arial" w:cs="Arial"/>
          <w:sz w:val="20"/>
          <w:szCs w:val="20"/>
        </w:rPr>
        <w:t xml:space="preserve">, </w:t>
      </w:r>
      <w:r w:rsidR="00EB6A43">
        <w:rPr>
          <w:rFonts w:ascii="Arial" w:eastAsia="Calibri" w:hAnsi="Arial" w:cs="Arial"/>
          <w:sz w:val="20"/>
          <w:szCs w:val="20"/>
        </w:rPr>
        <w:t>4</w:t>
      </w:r>
      <w:r w:rsidRPr="00F52181"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-1</w:t>
      </w:r>
      <w:r w:rsidRPr="00F52181">
        <w:rPr>
          <w:rFonts w:ascii="Arial" w:eastAsia="Calibri" w:hAnsi="Arial" w:cs="Arial"/>
          <w:sz w:val="20"/>
          <w:szCs w:val="20"/>
        </w:rPr>
        <w:t xml:space="preserve">, </w:t>
      </w:r>
      <w:r w:rsidR="00EB6A43">
        <w:rPr>
          <w:rFonts w:ascii="Arial" w:eastAsia="Calibri" w:hAnsi="Arial" w:cs="Arial"/>
          <w:sz w:val="20"/>
          <w:szCs w:val="20"/>
        </w:rPr>
        <w:t>5</w:t>
      </w:r>
      <w:r w:rsidRPr="00F52181"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-1</w:t>
      </w:r>
      <w:r w:rsidRPr="00F52181">
        <w:rPr>
          <w:rFonts w:ascii="Arial" w:eastAsia="Calibri" w:hAnsi="Arial" w:cs="Arial"/>
          <w:sz w:val="20"/>
          <w:szCs w:val="20"/>
        </w:rPr>
        <w:t xml:space="preserve"> i </w:t>
      </w:r>
      <w:r w:rsidR="00EB6A43">
        <w:rPr>
          <w:rFonts w:ascii="Arial" w:eastAsia="Calibri" w:hAnsi="Arial" w:cs="Arial"/>
          <w:sz w:val="20"/>
          <w:szCs w:val="20"/>
        </w:rPr>
        <w:t>6</w:t>
      </w:r>
      <w:r w:rsidRPr="00F52181"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-1</w:t>
      </w:r>
      <w:r w:rsidRPr="00F52181">
        <w:rPr>
          <w:rFonts w:ascii="Arial" w:eastAsia="Calibri" w:hAnsi="Arial" w:cs="Arial"/>
          <w:sz w:val="20"/>
          <w:szCs w:val="20"/>
        </w:rPr>
        <w:t>,</w:t>
      </w:r>
    </w:p>
    <w:p w:rsidR="00951B8B" w:rsidRDefault="00951B8B" w:rsidP="003A6443">
      <w:pPr>
        <w:numPr>
          <w:ilvl w:val="0"/>
          <w:numId w:val="4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dla budynków mieszkalnych i mieszkalno – usługowych: od </w:t>
      </w:r>
      <w:r w:rsidR="004C6D0B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 xml:space="preserve"> do 4 kondygnacji na terenie </w:t>
      </w:r>
      <w:r w:rsidR="00EB6A43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-1</w:t>
      </w:r>
      <w:r>
        <w:rPr>
          <w:rFonts w:ascii="Arial" w:eastAsia="Calibri" w:hAnsi="Arial" w:cs="Arial"/>
          <w:sz w:val="20"/>
          <w:szCs w:val="20"/>
        </w:rPr>
        <w:t xml:space="preserve"> i </w:t>
      </w:r>
      <w:r w:rsidR="00EB6A43">
        <w:rPr>
          <w:rFonts w:ascii="Arial" w:eastAsia="Calibri" w:hAnsi="Arial" w:cs="Arial"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-1</w:t>
      </w:r>
      <w:r>
        <w:rPr>
          <w:rFonts w:ascii="Arial" w:eastAsia="Calibri" w:hAnsi="Arial" w:cs="Arial"/>
          <w:sz w:val="20"/>
          <w:szCs w:val="20"/>
        </w:rPr>
        <w:t>,</w:t>
      </w:r>
    </w:p>
    <w:p w:rsidR="00951B8B" w:rsidRDefault="00951B8B" w:rsidP="003A6443">
      <w:pPr>
        <w:numPr>
          <w:ilvl w:val="0"/>
          <w:numId w:val="4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garażowych: jedna kondygnacja nadziemna.</w:t>
      </w:r>
    </w:p>
    <w:p w:rsidR="00951B8B" w:rsidRDefault="00951B8B" w:rsidP="00951B8B">
      <w:pPr>
        <w:suppressAutoHyphens/>
        <w:spacing w:after="0" w:line="100" w:lineRule="atLeast"/>
        <w:ind w:left="1081"/>
        <w:jc w:val="both"/>
        <w:rPr>
          <w:rFonts w:ascii="Arial" w:eastAsia="Calibri" w:hAnsi="Arial" w:cs="Arial"/>
          <w:sz w:val="20"/>
          <w:szCs w:val="20"/>
        </w:rPr>
      </w:pPr>
    </w:p>
    <w:p w:rsidR="00951B8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Wysokość zabudowy: do 15 m, w tym:</w:t>
      </w:r>
    </w:p>
    <w:p w:rsidR="00951B8B" w:rsidRDefault="00951B8B" w:rsidP="003A6443">
      <w:pPr>
        <w:numPr>
          <w:ilvl w:val="0"/>
          <w:numId w:val="4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15 m dla budynków mieszkalnych i mieszkalno – usługowych na terenie 6MU i 7MU,</w:t>
      </w:r>
    </w:p>
    <w:p w:rsidR="00951B8B" w:rsidRDefault="00951B8B" w:rsidP="003A6443">
      <w:pPr>
        <w:numPr>
          <w:ilvl w:val="0"/>
          <w:numId w:val="4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12 m dla budynków mieszkalnych i mieszkalno – usługowych na pozostałych terenach,</w:t>
      </w:r>
    </w:p>
    <w:p w:rsidR="00951B8B" w:rsidRDefault="00951B8B" w:rsidP="003A6443">
      <w:pPr>
        <w:numPr>
          <w:ilvl w:val="0"/>
          <w:numId w:val="4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 m dla budynków garażowych i pozostałych obiektów,</w:t>
      </w:r>
    </w:p>
    <w:p w:rsidR="00951B8B" w:rsidRPr="00A270EE" w:rsidRDefault="00951B8B" w:rsidP="00951B8B">
      <w:pPr>
        <w:spacing w:after="0" w:line="10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951B8B" w:rsidRPr="00A55AB1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>
        <w:rPr>
          <w:rFonts w:ascii="Arial" w:eastAsia="Calibri" w:hAnsi="Arial" w:cs="Arial"/>
          <w:sz w:val="20"/>
          <w:szCs w:val="20"/>
        </w:rPr>
        <w:t xml:space="preserve"> lub wielospadowych </w:t>
      </w:r>
      <w:r w:rsidRPr="00DA15C0">
        <w:rPr>
          <w:rFonts w:ascii="Arial" w:eastAsia="Calibri" w:hAnsi="Arial" w:cs="Arial"/>
          <w:sz w:val="20"/>
          <w:szCs w:val="20"/>
        </w:rPr>
        <w:t>o ką</w:t>
      </w:r>
      <w:r>
        <w:rPr>
          <w:rFonts w:ascii="Arial" w:eastAsia="Calibri" w:hAnsi="Arial" w:cs="Arial"/>
          <w:sz w:val="20"/>
          <w:szCs w:val="20"/>
        </w:rPr>
        <w:t>tach nachylenia od 2</w:t>
      </w:r>
      <w:r w:rsidRPr="00DA15C0">
        <w:rPr>
          <w:rFonts w:ascii="Arial" w:eastAsia="Calibri" w:hAnsi="Arial" w:cs="Arial"/>
          <w:sz w:val="20"/>
          <w:szCs w:val="20"/>
        </w:rPr>
        <w:t>5º-45º</w:t>
      </w:r>
      <w:r w:rsidRPr="00A55AB1">
        <w:rPr>
          <w:rFonts w:ascii="Arial" w:eastAsia="Calibri" w:hAnsi="Arial" w:cs="Arial"/>
          <w:sz w:val="20"/>
          <w:szCs w:val="20"/>
        </w:rPr>
        <w:t>jednak nawiązując do historycznych budynków występujących w danym kwartale.</w:t>
      </w:r>
    </w:p>
    <w:p w:rsidR="00951B8B" w:rsidRPr="00A55AB1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A55AB1">
        <w:rPr>
          <w:rFonts w:ascii="Arial" w:eastAsia="Calibri" w:hAnsi="Arial" w:cs="Arial"/>
          <w:sz w:val="20"/>
          <w:szCs w:val="20"/>
        </w:rPr>
        <w:t xml:space="preserve">Dla terenów oznaczonych symbolami: </w:t>
      </w:r>
      <w:r w:rsidR="00A55AB1" w:rsidRPr="00A55AB1">
        <w:rPr>
          <w:rFonts w:ascii="Arial" w:eastAsia="Calibri" w:hAnsi="Arial" w:cs="Arial"/>
          <w:sz w:val="20"/>
          <w:szCs w:val="20"/>
        </w:rPr>
        <w:t>1MU-1</w:t>
      </w:r>
      <w:r w:rsidRPr="00A55AB1">
        <w:rPr>
          <w:rFonts w:ascii="Arial" w:eastAsia="Calibri" w:hAnsi="Arial" w:cs="Arial"/>
          <w:sz w:val="20"/>
          <w:szCs w:val="20"/>
        </w:rPr>
        <w:t xml:space="preserve">, </w:t>
      </w:r>
      <w:r w:rsidR="00A55AB1" w:rsidRPr="00A55AB1">
        <w:rPr>
          <w:rFonts w:ascii="Arial" w:eastAsia="Calibri" w:hAnsi="Arial" w:cs="Arial"/>
          <w:sz w:val="20"/>
          <w:szCs w:val="20"/>
        </w:rPr>
        <w:t>2MU-1</w:t>
      </w:r>
      <w:r w:rsidRPr="00A55AB1">
        <w:rPr>
          <w:rFonts w:ascii="Arial" w:eastAsia="Calibri" w:hAnsi="Arial" w:cs="Arial"/>
          <w:sz w:val="20"/>
          <w:szCs w:val="20"/>
        </w:rPr>
        <w:t xml:space="preserve"> i 7MU</w:t>
      </w:r>
      <w:r w:rsidR="00A55AB1" w:rsidRPr="00A55AB1">
        <w:rPr>
          <w:rFonts w:ascii="Arial" w:eastAsia="Calibri" w:hAnsi="Arial" w:cs="Arial"/>
          <w:sz w:val="20"/>
          <w:szCs w:val="20"/>
        </w:rPr>
        <w:t>-1</w:t>
      </w:r>
      <w:r w:rsidRPr="00A55AB1">
        <w:rPr>
          <w:rFonts w:ascii="Arial" w:eastAsia="Calibri" w:hAnsi="Arial" w:cs="Arial"/>
          <w:sz w:val="20"/>
          <w:szCs w:val="20"/>
        </w:rPr>
        <w:t xml:space="preserve"> dopuszcza się dachy </w:t>
      </w:r>
      <w:r w:rsidR="00097E7D" w:rsidRPr="00A55AB1">
        <w:rPr>
          <w:rFonts w:ascii="Arial" w:eastAsia="Calibri" w:hAnsi="Arial" w:cs="Arial"/>
          <w:sz w:val="20"/>
          <w:szCs w:val="20"/>
        </w:rPr>
        <w:t>płaskie przesłonięte</w:t>
      </w:r>
      <w:r w:rsidRPr="00A55AB1">
        <w:rPr>
          <w:rFonts w:ascii="Arial" w:eastAsia="Calibri" w:hAnsi="Arial" w:cs="Arial"/>
          <w:sz w:val="20"/>
          <w:szCs w:val="20"/>
        </w:rPr>
        <w:t xml:space="preserve"> attyką.</w:t>
      </w:r>
    </w:p>
    <w:p w:rsidR="00951B8B" w:rsidRPr="001752FB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A55AB1">
        <w:rPr>
          <w:rFonts w:ascii="Arial" w:eastAsia="Calibri" w:hAnsi="Arial" w:cs="Arial"/>
          <w:sz w:val="20"/>
          <w:szCs w:val="20"/>
        </w:rPr>
        <w:t xml:space="preserve">Dachy wysokie należy kryć dachówką ceramiczną lub </w:t>
      </w:r>
      <w:r w:rsidRPr="00A55AB1">
        <w:rPr>
          <w:rFonts w:ascii="Arial" w:eastAsia="Calibri" w:hAnsi="Arial" w:cs="Arial"/>
          <w:bCs/>
          <w:iCs/>
          <w:sz w:val="20"/>
          <w:szCs w:val="20"/>
        </w:rPr>
        <w:t>materiałem</w:t>
      </w:r>
      <w:r w:rsidR="00E73B6C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dachówkopodobnym</w:t>
      </w:r>
      <w:r w:rsidR="00A55AB1">
        <w:rPr>
          <w:rFonts w:ascii="Arial" w:eastAsia="Calibri" w:hAnsi="Arial" w:cs="Arial"/>
          <w:sz w:val="20"/>
          <w:szCs w:val="20"/>
        </w:rPr>
        <w:t xml:space="preserve"> w</w:t>
      </w:r>
      <w:r w:rsidR="00E73B6C">
        <w:rPr>
          <w:rStyle w:val="Odwoaniedokomentarza"/>
        </w:rPr>
        <w:t xml:space="preserve"> k</w:t>
      </w:r>
      <w:r>
        <w:rPr>
          <w:rFonts w:ascii="Arial" w:eastAsia="Calibri" w:hAnsi="Arial" w:cs="Arial"/>
          <w:bCs/>
          <w:iCs/>
          <w:sz w:val="20"/>
          <w:szCs w:val="20"/>
        </w:rPr>
        <w:t>olorze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czerwieni zbliżony</w:t>
      </w:r>
      <w:r w:rsidR="00E73B6C">
        <w:rPr>
          <w:rFonts w:ascii="Arial" w:eastAsia="Calibri" w:hAnsi="Arial" w:cs="Arial"/>
          <w:bCs/>
          <w:iCs/>
          <w:sz w:val="20"/>
          <w:szCs w:val="20"/>
        </w:rPr>
        <w:t xml:space="preserve">m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do koloru tradycyjnej dachówki ceramicznej</w:t>
      </w:r>
      <w:r w:rsidRPr="00983478">
        <w:rPr>
          <w:rFonts w:ascii="Arial" w:eastAsia="Calibri" w:hAnsi="Arial" w:cs="Arial"/>
          <w:sz w:val="20"/>
          <w:szCs w:val="20"/>
        </w:rPr>
        <w:t>.</w:t>
      </w:r>
    </w:p>
    <w:p w:rsidR="00951B8B" w:rsidRPr="00FE096A" w:rsidRDefault="00951B8B" w:rsidP="003A6443">
      <w:pPr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Ogrodzenia działek budowlanych od strony dróg publicznych i wewnętrznych należy kształtować do maksymalnej wysokości 1,8 m od poziomu terenu, w formie konstrukcji ażurowych, z wykluczeniem stosowania w wypełnieniach przęseł ogrodzenia materiałów betonowych i żelbetowych.</w:t>
      </w:r>
    </w:p>
    <w:p w:rsidR="00951B8B" w:rsidRDefault="00951B8B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55AB1" w:rsidRPr="00A55AB1" w:rsidRDefault="00951B8B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śródmiejskiejmieszkaniowo-usługowej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="00A55AB1" w:rsidRP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,2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-2,3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-2,4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-2,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 xml:space="preserve">Przeznaczenie: 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zabudowa śródmiejska mieszkaniowo-usługowa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istniejącą zabudowę mieszkaniową jednorodzinną i wielorodzinną</w:t>
      </w:r>
    </w:p>
    <w:p w:rsidR="00951B8B" w:rsidRPr="00713646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 xml:space="preserve">Na każdej z działek budowlanych ustala się możliwość lokalizacji: </w:t>
      </w:r>
    </w:p>
    <w:p w:rsidR="00951B8B" w:rsidRDefault="00951B8B" w:rsidP="003A6443">
      <w:pPr>
        <w:numPr>
          <w:ilvl w:val="0"/>
          <w:numId w:val="47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wielorodzinnych,</w:t>
      </w:r>
    </w:p>
    <w:p w:rsidR="00951B8B" w:rsidRDefault="00951B8B" w:rsidP="003A6443">
      <w:pPr>
        <w:numPr>
          <w:ilvl w:val="0"/>
          <w:numId w:val="47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 z usługami</w:t>
      </w:r>
    </w:p>
    <w:p w:rsidR="00951B8B" w:rsidRDefault="00951B8B" w:rsidP="003A6443">
      <w:pPr>
        <w:numPr>
          <w:ilvl w:val="0"/>
          <w:numId w:val="47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 xml:space="preserve">budynków </w:t>
      </w:r>
      <w:r>
        <w:rPr>
          <w:rFonts w:ascii="Arial" w:eastAsia="Calibri" w:hAnsi="Arial" w:cs="Arial"/>
          <w:sz w:val="20"/>
          <w:szCs w:val="20"/>
        </w:rPr>
        <w:t>mieszkalno – usługowych,</w:t>
      </w:r>
    </w:p>
    <w:p w:rsidR="00951B8B" w:rsidRPr="00713646" w:rsidRDefault="00951B8B" w:rsidP="003A6443">
      <w:pPr>
        <w:numPr>
          <w:ilvl w:val="0"/>
          <w:numId w:val="47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usługowych.</w:t>
      </w:r>
    </w:p>
    <w:p w:rsidR="00951B8B" w:rsidRPr="00713646" w:rsidRDefault="00951B8B" w:rsidP="00951B8B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713646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951B8B" w:rsidRPr="00713646" w:rsidRDefault="00951B8B" w:rsidP="003A6443">
      <w:pPr>
        <w:numPr>
          <w:ilvl w:val="0"/>
          <w:numId w:val="48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951B8B" w:rsidRPr="00713646" w:rsidRDefault="00951B8B" w:rsidP="003A6443">
      <w:pPr>
        <w:numPr>
          <w:ilvl w:val="0"/>
          <w:numId w:val="4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951B8B" w:rsidRPr="00713646" w:rsidRDefault="00951B8B" w:rsidP="003A6443">
      <w:pPr>
        <w:numPr>
          <w:ilvl w:val="0"/>
          <w:numId w:val="4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951B8B" w:rsidRDefault="00951B8B" w:rsidP="003A6443">
      <w:pPr>
        <w:numPr>
          <w:ilvl w:val="0"/>
          <w:numId w:val="4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placów zabaw i </w:t>
      </w:r>
      <w:r w:rsidRPr="00713646">
        <w:rPr>
          <w:rFonts w:ascii="Arial" w:eastAsia="Calibri" w:hAnsi="Arial" w:cs="Arial"/>
          <w:sz w:val="20"/>
          <w:szCs w:val="20"/>
        </w:rPr>
        <w:t>obiektów małej architektury</w:t>
      </w:r>
    </w:p>
    <w:p w:rsidR="00951B8B" w:rsidRPr="00713646" w:rsidRDefault="00951B8B" w:rsidP="003A6443">
      <w:pPr>
        <w:numPr>
          <w:ilvl w:val="0"/>
          <w:numId w:val="4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ogrodzeń.</w:t>
      </w:r>
    </w:p>
    <w:p w:rsidR="00951B8B" w:rsidRPr="00AC0450" w:rsidRDefault="00951B8B" w:rsidP="00951B8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0A5E84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W przypadku przebudowy, rozbudowy i nadbudowy zabudowy występującej na terenie</w:t>
      </w:r>
      <w:r w:rsidR="00A55AB1" w:rsidRPr="00A55AB1">
        <w:rPr>
          <w:rFonts w:ascii="Arial" w:eastAsia="Calibri" w:hAnsi="Arial" w:cs="Arial"/>
          <w:bCs/>
          <w:sz w:val="20"/>
          <w:szCs w:val="20"/>
        </w:rPr>
        <w:t>3</w:t>
      </w:r>
      <w:r w:rsidRPr="00A55AB1">
        <w:rPr>
          <w:rFonts w:ascii="Arial" w:eastAsia="Calibri" w:hAnsi="Arial" w:cs="Arial"/>
          <w:bCs/>
          <w:sz w:val="20"/>
          <w:szCs w:val="20"/>
        </w:rPr>
        <w:t>MU</w:t>
      </w:r>
      <w:r w:rsidR="00A55AB1" w:rsidRPr="00A55AB1">
        <w:rPr>
          <w:rFonts w:ascii="Arial" w:eastAsia="Calibri" w:hAnsi="Arial" w:cs="Arial"/>
          <w:bCs/>
          <w:sz w:val="20"/>
          <w:szCs w:val="20"/>
        </w:rPr>
        <w:t>-2</w:t>
      </w:r>
      <w:r>
        <w:rPr>
          <w:rFonts w:ascii="Arial" w:eastAsia="Calibri" w:hAnsi="Arial" w:cs="Arial"/>
          <w:bCs/>
          <w:sz w:val="20"/>
          <w:szCs w:val="20"/>
        </w:rPr>
        <w:t xml:space="preserve"> ustala się realizację budynków w zespołach zabudowy w stylu kamienicowym, z ścianami zlokalizowanymi bezpośrednio przy granicy </w:t>
      </w:r>
      <w:r w:rsidR="00097E7D">
        <w:rPr>
          <w:rFonts w:ascii="Arial" w:eastAsia="Calibri" w:hAnsi="Arial" w:cs="Arial"/>
          <w:bCs/>
          <w:sz w:val="20"/>
          <w:szCs w:val="20"/>
        </w:rPr>
        <w:t>działki.</w:t>
      </w:r>
    </w:p>
    <w:p w:rsidR="00951B8B" w:rsidRPr="000A5E84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Wzdłuż obowiązujących linii zabudowy ustala się realizację budynków w zespołach zabudowy w stylu kamienicowym, z ścianami zlokalizowanymi bezpośrednio przy granicy działki.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Dopuszcza się realizację budynków z ścianami zlokalizowanymi bezpośrednio przy granicy działki.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Minimalny wskaźnik intensywności zabudowy działki budowlanej – 1.</w:t>
      </w:r>
    </w:p>
    <w:p w:rsidR="00951B8B" w:rsidRPr="00817810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3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094B0B">
        <w:rPr>
          <w:rFonts w:ascii="Arial" w:eastAsia="Calibri" w:hAnsi="Arial" w:cs="Arial"/>
          <w:sz w:val="20"/>
          <w:szCs w:val="20"/>
        </w:rPr>
        <w:t>Minimalny udział powierzchni biologicznie czynnej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30%.</w:t>
      </w:r>
    </w:p>
    <w:p w:rsidR="00951B8B" w:rsidRPr="00817810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60%.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liczbę kondygnacji</w:t>
      </w:r>
      <w:r w:rsidR="005504BD">
        <w:rPr>
          <w:rFonts w:ascii="Arial" w:eastAsia="Calibri" w:hAnsi="Arial" w:cs="Arial"/>
          <w:sz w:val="20"/>
          <w:szCs w:val="20"/>
        </w:rPr>
        <w:t xml:space="preserve"> nadziemnych</w:t>
      </w:r>
      <w:r>
        <w:rPr>
          <w:rFonts w:ascii="Arial" w:eastAsia="Calibri" w:hAnsi="Arial" w:cs="Arial"/>
          <w:sz w:val="20"/>
          <w:szCs w:val="20"/>
        </w:rPr>
        <w:t>:</w:t>
      </w:r>
    </w:p>
    <w:p w:rsidR="00951B8B" w:rsidRDefault="00951B8B" w:rsidP="003A6443">
      <w:pPr>
        <w:numPr>
          <w:ilvl w:val="0"/>
          <w:numId w:val="49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dla budynków mieszkalnych i mieszkalno – usługowych: od 2 do 3 kondygnacji </w:t>
      </w:r>
      <w:r w:rsidRPr="00F52181">
        <w:rPr>
          <w:rFonts w:ascii="Arial" w:eastAsia="Calibri" w:hAnsi="Arial" w:cs="Arial"/>
          <w:sz w:val="20"/>
          <w:szCs w:val="20"/>
        </w:rPr>
        <w:t xml:space="preserve">nadziemnych </w:t>
      </w:r>
    </w:p>
    <w:p w:rsidR="00951B8B" w:rsidRDefault="00951B8B" w:rsidP="003A6443">
      <w:pPr>
        <w:numPr>
          <w:ilvl w:val="0"/>
          <w:numId w:val="4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dla budynków usługowych: do 3 kondygnacji </w:t>
      </w:r>
      <w:r w:rsidRPr="00F52181">
        <w:rPr>
          <w:rFonts w:ascii="Arial" w:eastAsia="Calibri" w:hAnsi="Arial" w:cs="Arial"/>
          <w:sz w:val="20"/>
          <w:szCs w:val="20"/>
        </w:rPr>
        <w:t xml:space="preserve">nadziemnych </w:t>
      </w:r>
    </w:p>
    <w:p w:rsidR="00951B8B" w:rsidRDefault="00951B8B" w:rsidP="00951B8B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967481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Wysokość zabudowy: do 12 m.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>
        <w:rPr>
          <w:rFonts w:ascii="Arial" w:eastAsia="Calibri" w:hAnsi="Arial" w:cs="Arial"/>
          <w:sz w:val="20"/>
          <w:szCs w:val="20"/>
        </w:rPr>
        <w:t xml:space="preserve"> lub wielospadowych </w:t>
      </w:r>
      <w:r w:rsidRPr="00DA15C0">
        <w:rPr>
          <w:rFonts w:ascii="Arial" w:eastAsia="Calibri" w:hAnsi="Arial" w:cs="Arial"/>
          <w:sz w:val="20"/>
          <w:szCs w:val="20"/>
        </w:rPr>
        <w:t>o ką</w:t>
      </w:r>
      <w:r>
        <w:rPr>
          <w:rFonts w:ascii="Arial" w:eastAsia="Calibri" w:hAnsi="Arial" w:cs="Arial"/>
          <w:sz w:val="20"/>
          <w:szCs w:val="20"/>
        </w:rPr>
        <w:t>tach nachylenia od 12</w:t>
      </w:r>
      <w:r w:rsidRPr="00DA15C0">
        <w:rPr>
          <w:rFonts w:ascii="Arial" w:eastAsia="Calibri" w:hAnsi="Arial" w:cs="Arial"/>
          <w:sz w:val="20"/>
          <w:szCs w:val="20"/>
        </w:rPr>
        <w:t>º-45º</w:t>
      </w:r>
      <w:r>
        <w:rPr>
          <w:rFonts w:ascii="Arial" w:eastAsia="Calibri" w:hAnsi="Arial" w:cs="Arial"/>
          <w:sz w:val="20"/>
          <w:szCs w:val="20"/>
        </w:rPr>
        <w:t xml:space="preserve"> jednak nawiązując do historycznych budynków występujących w danym kwartale.</w:t>
      </w:r>
    </w:p>
    <w:p w:rsidR="00951B8B" w:rsidRDefault="00F9218F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istniejące dachy płaskie i dopuszcza się ich zachowanie, na budynkachistniejącychw momencie sporządzania planu, w przypadku przebudowy, rozbudowy tych budynków.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Dla terenów oznaczonych symbolami: </w:t>
      </w:r>
      <w:r w:rsidR="00EB6A43">
        <w:rPr>
          <w:rFonts w:ascii="Arial" w:eastAsia="Calibri" w:hAnsi="Arial" w:cs="Arial"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MU</w:t>
      </w:r>
      <w:r w:rsidR="00EB6A43">
        <w:rPr>
          <w:rFonts w:ascii="Arial" w:eastAsia="Calibri" w:hAnsi="Arial" w:cs="Arial"/>
          <w:sz w:val="20"/>
          <w:szCs w:val="20"/>
        </w:rPr>
        <w:t>-2</w:t>
      </w:r>
      <w:r>
        <w:rPr>
          <w:rFonts w:ascii="Arial" w:eastAsia="Calibri" w:hAnsi="Arial" w:cs="Arial"/>
          <w:sz w:val="20"/>
          <w:szCs w:val="20"/>
        </w:rPr>
        <w:t xml:space="preserve"> dopuszcza się przesłonięcie dachów stromych attyką. Dla dachów płaskich ustala się zakrycie ich attyk</w:t>
      </w:r>
      <w:r w:rsidR="00E73B6C">
        <w:rPr>
          <w:rFonts w:ascii="Arial" w:eastAsia="Calibri" w:hAnsi="Arial" w:cs="Arial"/>
          <w:sz w:val="20"/>
          <w:szCs w:val="20"/>
        </w:rPr>
        <w:t xml:space="preserve">ą </w:t>
      </w:r>
      <w:r>
        <w:rPr>
          <w:rFonts w:ascii="Arial" w:eastAsia="Calibri" w:hAnsi="Arial" w:cs="Arial"/>
          <w:sz w:val="20"/>
          <w:szCs w:val="20"/>
        </w:rPr>
        <w:t>od strony pierzei.</w:t>
      </w:r>
    </w:p>
    <w:p w:rsidR="00951B8B" w:rsidRPr="001752F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83478">
        <w:rPr>
          <w:rFonts w:ascii="Arial" w:eastAsia="Calibri" w:hAnsi="Arial" w:cs="Arial"/>
          <w:sz w:val="20"/>
          <w:szCs w:val="20"/>
        </w:rPr>
        <w:t xml:space="preserve">Dachy </w:t>
      </w:r>
      <w:r>
        <w:rPr>
          <w:rFonts w:ascii="Arial" w:eastAsia="Calibri" w:hAnsi="Arial" w:cs="Arial"/>
          <w:sz w:val="20"/>
          <w:szCs w:val="20"/>
        </w:rPr>
        <w:t xml:space="preserve">wysokie </w:t>
      </w:r>
      <w:r w:rsidRPr="00983478">
        <w:rPr>
          <w:rFonts w:ascii="Arial" w:eastAsia="Calibri" w:hAnsi="Arial" w:cs="Arial"/>
          <w:sz w:val="20"/>
          <w:szCs w:val="20"/>
        </w:rPr>
        <w:t>należy kryć dachówką ceramiczną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materiałem dachówkopodobnym</w:t>
      </w:r>
      <w:r>
        <w:rPr>
          <w:rFonts w:ascii="Arial" w:eastAsia="Calibri" w:hAnsi="Arial" w:cs="Arial"/>
          <w:sz w:val="20"/>
          <w:szCs w:val="20"/>
        </w:rPr>
        <w:t xml:space="preserve"> w </w:t>
      </w:r>
      <w:r w:rsidR="00E73B6C">
        <w:rPr>
          <w:rFonts w:ascii="Arial" w:eastAsia="Calibri" w:hAnsi="Arial" w:cs="Arial"/>
          <w:bCs/>
          <w:iCs/>
          <w:sz w:val="20"/>
          <w:szCs w:val="20"/>
        </w:rPr>
        <w:t>k</w:t>
      </w:r>
      <w:r>
        <w:rPr>
          <w:rFonts w:ascii="Arial" w:eastAsia="Calibri" w:hAnsi="Arial" w:cs="Arial"/>
          <w:bCs/>
          <w:iCs/>
          <w:sz w:val="20"/>
          <w:szCs w:val="20"/>
        </w:rPr>
        <w:t>olorze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czerwieni zbliżony</w:t>
      </w:r>
      <w:r w:rsidR="00E73B6C">
        <w:rPr>
          <w:rFonts w:ascii="Arial" w:eastAsia="Calibri" w:hAnsi="Arial" w:cs="Arial"/>
          <w:bCs/>
          <w:iCs/>
          <w:sz w:val="20"/>
          <w:szCs w:val="20"/>
        </w:rPr>
        <w:t>m d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o koloru tradycyjnej dachówki ceramicznej</w:t>
      </w:r>
      <w:r w:rsidRPr="00983478"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4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Ogrodzenia działek budowlanych od strony dróg publicznych i wewnętrznych należy kształtować do maksymalnej wysokości 1,8 m od poziomu terenu, w formie konstrukcji ażurowych, z wykluczeniem stosowania w wypełnieniach przęseł ogrodzenia materiałów betonowych i żelbetowych.</w:t>
      </w:r>
    </w:p>
    <w:p w:rsidR="00951B8B" w:rsidRDefault="00951B8B" w:rsidP="00951B8B">
      <w:pPr>
        <w:pStyle w:val="Akapitzlist"/>
        <w:widowControl w:val="0"/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55AB1" w:rsidRPr="00A55AB1" w:rsidRDefault="00951B8B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śródmiejskiejmieszkaniowo-usługowej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="00A55AB1" w:rsidRP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,2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-3,3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-3,4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-3,5</w:t>
      </w:r>
      <w:r w:rsidR="00A55AB1" w:rsidRPr="00951B8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-3,</w:t>
      </w:r>
    </w:p>
    <w:p w:rsidR="00951B8B" w:rsidRPr="00766368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 xml:space="preserve">Przeznaczenie: </w:t>
      </w:r>
      <w:r w:rsidRPr="00EB6A43">
        <w:rPr>
          <w:rFonts w:ascii="Arial" w:eastAsia="Times New Roman" w:hAnsi="Arial" w:cs="Arial"/>
          <w:bCs/>
          <w:sz w:val="20"/>
          <w:szCs w:val="20"/>
          <w:lang w:eastAsia="ar-SA"/>
        </w:rPr>
        <w:t>zabudowa śródmiejska mieszkaniowo-usługowa</w:t>
      </w:r>
      <w:r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istniejącą zabudowę mieszkaniową jednorodzinną i wielorodzinną</w:t>
      </w:r>
    </w:p>
    <w:p w:rsidR="00951B8B" w:rsidRPr="00713646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 xml:space="preserve">Na każdej z działek budowlanych ustala się możliwość lokalizacji: </w:t>
      </w:r>
    </w:p>
    <w:p w:rsidR="00951B8B" w:rsidRDefault="00951B8B" w:rsidP="003A6443">
      <w:pPr>
        <w:numPr>
          <w:ilvl w:val="0"/>
          <w:numId w:val="2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wielorodzinnych,</w:t>
      </w:r>
    </w:p>
    <w:p w:rsidR="00951B8B" w:rsidRDefault="00951B8B" w:rsidP="003A6443">
      <w:pPr>
        <w:numPr>
          <w:ilvl w:val="0"/>
          <w:numId w:val="2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 z usługami,</w:t>
      </w:r>
    </w:p>
    <w:p w:rsidR="00951B8B" w:rsidRPr="00713646" w:rsidRDefault="00951B8B" w:rsidP="003A6443">
      <w:pPr>
        <w:numPr>
          <w:ilvl w:val="0"/>
          <w:numId w:val="2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usługowych</w:t>
      </w:r>
    </w:p>
    <w:p w:rsidR="00951B8B" w:rsidRPr="00713646" w:rsidRDefault="00951B8B" w:rsidP="00951B8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713646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951B8B" w:rsidRPr="00713646" w:rsidRDefault="00951B8B" w:rsidP="003A6443">
      <w:pPr>
        <w:numPr>
          <w:ilvl w:val="0"/>
          <w:numId w:val="2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architektury.</w:t>
      </w:r>
    </w:p>
    <w:p w:rsidR="00951B8B" w:rsidRPr="00713646" w:rsidRDefault="00951B8B" w:rsidP="003A6443">
      <w:pPr>
        <w:numPr>
          <w:ilvl w:val="0"/>
          <w:numId w:val="2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951B8B" w:rsidRPr="00713646" w:rsidRDefault="00951B8B" w:rsidP="003A6443">
      <w:pPr>
        <w:numPr>
          <w:ilvl w:val="0"/>
          <w:numId w:val="2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951B8B" w:rsidRPr="00713646" w:rsidRDefault="00951B8B" w:rsidP="003A6443">
      <w:pPr>
        <w:numPr>
          <w:ilvl w:val="0"/>
          <w:numId w:val="2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951B8B" w:rsidRPr="00713646" w:rsidRDefault="00951B8B" w:rsidP="003A6443">
      <w:pPr>
        <w:numPr>
          <w:ilvl w:val="0"/>
          <w:numId w:val="2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ogrodzeń.</w:t>
      </w:r>
    </w:p>
    <w:p w:rsidR="00951B8B" w:rsidRPr="00AC0450" w:rsidRDefault="00951B8B" w:rsidP="00951B8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8D278A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Dopuszcza się realizację </w:t>
      </w:r>
      <w:r w:rsidR="00097E7D">
        <w:rPr>
          <w:rFonts w:ascii="Arial" w:eastAsia="Calibri" w:hAnsi="Arial" w:cs="Arial"/>
          <w:bCs/>
          <w:sz w:val="20"/>
          <w:szCs w:val="20"/>
        </w:rPr>
        <w:t>budynków, jako</w:t>
      </w:r>
      <w:r>
        <w:rPr>
          <w:rFonts w:ascii="Arial" w:eastAsia="Calibri" w:hAnsi="Arial" w:cs="Arial"/>
          <w:bCs/>
          <w:sz w:val="20"/>
          <w:szCs w:val="20"/>
        </w:rPr>
        <w:t xml:space="preserve"> budynki wolnostojące bądź w zespołach zabudowy, z ścianami zlokalizowanymi bezpośrednio przy granicy działki.</w:t>
      </w:r>
    </w:p>
    <w:p w:rsidR="00951B8B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Zewnętrzną ścianę budynku należy sytuować w miejscu udokumentowanego lub prawdopodobnego przebiegu muru obronnego.</w:t>
      </w:r>
    </w:p>
    <w:p w:rsidR="00951B8B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Minimalny wskaźnik intensywności zabudowy działki budowlanej – 0,</w:t>
      </w:r>
      <w:r>
        <w:rPr>
          <w:rFonts w:ascii="Arial" w:eastAsia="Calibri" w:hAnsi="Arial" w:cs="Arial"/>
          <w:sz w:val="20"/>
          <w:szCs w:val="20"/>
        </w:rPr>
        <w:t>5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51B8B" w:rsidRPr="00817810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3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51B8B" w:rsidRPr="00817810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100%.</w:t>
      </w:r>
    </w:p>
    <w:p w:rsidR="00951B8B" w:rsidRPr="00B1113E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B1113E">
        <w:rPr>
          <w:rFonts w:ascii="Arial" w:eastAsia="Calibri" w:hAnsi="Arial" w:cs="Arial"/>
          <w:sz w:val="20"/>
          <w:szCs w:val="20"/>
        </w:rPr>
        <w:t>Nie wymaga się zachowania powierzchni terenu biologicznie czynnego.</w:t>
      </w:r>
    </w:p>
    <w:p w:rsidR="00951B8B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B1113E">
        <w:rPr>
          <w:rFonts w:ascii="Arial" w:eastAsia="Calibri" w:hAnsi="Arial" w:cs="Arial"/>
          <w:sz w:val="20"/>
          <w:szCs w:val="20"/>
        </w:rPr>
        <w:t>Maksymalna liczba kondygnacji nadziemnych:</w:t>
      </w:r>
      <w:r>
        <w:rPr>
          <w:rFonts w:ascii="Arial" w:eastAsia="Calibri" w:hAnsi="Arial" w:cs="Arial"/>
          <w:sz w:val="20"/>
          <w:szCs w:val="20"/>
        </w:rPr>
        <w:t xml:space="preserve">od 2 do 3 kondygnacji </w:t>
      </w:r>
      <w:r w:rsidRPr="00F52181">
        <w:rPr>
          <w:rFonts w:ascii="Arial" w:eastAsia="Calibri" w:hAnsi="Arial" w:cs="Arial"/>
          <w:sz w:val="20"/>
          <w:szCs w:val="20"/>
        </w:rPr>
        <w:t>nadziemnych</w:t>
      </w:r>
      <w:r w:rsidRPr="00B1113E">
        <w:rPr>
          <w:rFonts w:ascii="Arial" w:eastAsia="Calibri" w:hAnsi="Arial" w:cs="Arial"/>
          <w:sz w:val="20"/>
          <w:szCs w:val="20"/>
        </w:rPr>
        <w:t xml:space="preserve">z </w:t>
      </w:r>
      <w:r>
        <w:rPr>
          <w:rFonts w:ascii="Arial" w:eastAsia="Calibri" w:hAnsi="Arial" w:cs="Arial"/>
          <w:sz w:val="20"/>
          <w:szCs w:val="20"/>
        </w:rPr>
        <w:t>ostatnią</w:t>
      </w:r>
      <w:r w:rsidRPr="00B1113E">
        <w:rPr>
          <w:rFonts w:ascii="Arial" w:eastAsia="Calibri" w:hAnsi="Arial" w:cs="Arial"/>
          <w:sz w:val="20"/>
          <w:szCs w:val="20"/>
        </w:rPr>
        <w:t xml:space="preserve"> kondygnacją w poddaszu użytkowym</w:t>
      </w:r>
      <w:r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Maksymalna wysokość zabudowy: do 12 m.</w:t>
      </w:r>
    </w:p>
    <w:p w:rsidR="00951B8B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>
        <w:rPr>
          <w:rFonts w:ascii="Arial" w:eastAsia="Calibri" w:hAnsi="Arial" w:cs="Arial"/>
          <w:sz w:val="20"/>
          <w:szCs w:val="20"/>
        </w:rPr>
        <w:t xml:space="preserve"> o </w:t>
      </w:r>
      <w:r w:rsidRPr="00DA15C0">
        <w:rPr>
          <w:rFonts w:ascii="Arial" w:eastAsia="Calibri" w:hAnsi="Arial" w:cs="Arial"/>
          <w:sz w:val="20"/>
          <w:szCs w:val="20"/>
        </w:rPr>
        <w:t>kącie nachylenia głównych połaci dachowych w przedziale 35º-45º</w:t>
      </w:r>
      <w:r>
        <w:rPr>
          <w:rFonts w:ascii="Arial" w:eastAsia="Calibri" w:hAnsi="Arial" w:cs="Arial"/>
          <w:sz w:val="20"/>
          <w:szCs w:val="20"/>
        </w:rPr>
        <w:t xml:space="preserve"> z główną kalenicą usytuowaną równolegle do ściany posadowionej na śladzie muru obronnego.</w:t>
      </w:r>
    </w:p>
    <w:p w:rsidR="00951B8B" w:rsidRPr="00FE096A" w:rsidRDefault="00951B8B" w:rsidP="003A6443">
      <w:pPr>
        <w:numPr>
          <w:ilvl w:val="0"/>
          <w:numId w:val="2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83478">
        <w:rPr>
          <w:rFonts w:ascii="Arial" w:eastAsia="Calibri" w:hAnsi="Arial" w:cs="Arial"/>
          <w:sz w:val="20"/>
          <w:szCs w:val="20"/>
        </w:rPr>
        <w:t xml:space="preserve">Dachy </w:t>
      </w:r>
      <w:r>
        <w:rPr>
          <w:rFonts w:ascii="Arial" w:eastAsia="Calibri" w:hAnsi="Arial" w:cs="Arial"/>
          <w:sz w:val="20"/>
          <w:szCs w:val="20"/>
        </w:rPr>
        <w:t xml:space="preserve">wysokie </w:t>
      </w:r>
      <w:r w:rsidRPr="00983478">
        <w:rPr>
          <w:rFonts w:ascii="Arial" w:eastAsia="Calibri" w:hAnsi="Arial" w:cs="Arial"/>
          <w:sz w:val="20"/>
          <w:szCs w:val="20"/>
        </w:rPr>
        <w:t>należy kryć dachówką ceramiczną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materiałem dachówkopodobnym</w:t>
      </w:r>
      <w:r>
        <w:rPr>
          <w:rFonts w:ascii="Arial" w:eastAsia="Calibri" w:hAnsi="Arial" w:cs="Arial"/>
          <w:sz w:val="20"/>
          <w:szCs w:val="20"/>
        </w:rPr>
        <w:t xml:space="preserve"> w </w:t>
      </w:r>
      <w:r>
        <w:rPr>
          <w:rFonts w:ascii="Arial" w:eastAsia="Calibri" w:hAnsi="Arial" w:cs="Arial"/>
          <w:bCs/>
          <w:iCs/>
          <w:sz w:val="20"/>
          <w:szCs w:val="20"/>
        </w:rPr>
        <w:t>kolorze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czerwieni zbliżonych do koloru tradycyjnej dachówki ceramicznej</w:t>
      </w:r>
      <w:r w:rsidRPr="00983478"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951B8B">
      <w:pPr>
        <w:pStyle w:val="Akapitzlist"/>
        <w:widowControl w:val="0"/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951B8B" w:rsidRDefault="00951B8B" w:rsidP="00951B8B">
      <w:pPr>
        <w:pStyle w:val="Akapitzlist"/>
        <w:widowControl w:val="0"/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6A43" w:rsidRPr="00EB6A43" w:rsidRDefault="00951B8B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213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zabudowyśródmiejskiej mieszkaniowo-usługowej</w:t>
      </w:r>
      <w:r w:rsidRPr="009213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="00EB6A43" w:rsidRP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2</w:t>
      </w:r>
      <w:r w:rsidR="00EB6A43"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 w:rsidR="00EB6A43"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,3</w:t>
      </w:r>
      <w:r w:rsidR="00EB6A43"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 w:rsidR="00EB6A43"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4</w:t>
      </w:r>
      <w:r w:rsidR="00EB6A43"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MU</w:t>
      </w:r>
      <w:r w:rsid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-</w:t>
      </w:r>
      <w:r w:rsidR="00EB6A43" w:rsidRPr="009213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 xml:space="preserve">Przeznaczenie: </w:t>
      </w:r>
      <w:r>
        <w:rPr>
          <w:rFonts w:ascii="Arial" w:eastAsia="Calibri" w:hAnsi="Arial" w:cs="Arial"/>
          <w:sz w:val="20"/>
          <w:szCs w:val="20"/>
        </w:rPr>
        <w:t xml:space="preserve">mieszkaniowo – usługowa zwarta </w:t>
      </w:r>
      <w:r w:rsidRPr="00766368">
        <w:rPr>
          <w:rFonts w:ascii="Arial" w:eastAsia="Calibri" w:hAnsi="Arial" w:cs="Arial"/>
          <w:sz w:val="20"/>
          <w:szCs w:val="20"/>
        </w:rPr>
        <w:t>zabudo</w:t>
      </w:r>
      <w:r>
        <w:rPr>
          <w:rFonts w:ascii="Arial" w:eastAsia="Calibri" w:hAnsi="Arial" w:cs="Arial"/>
          <w:sz w:val="20"/>
          <w:szCs w:val="20"/>
        </w:rPr>
        <w:t>wa śródmiejska.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Adaptuje się istniejącą zabudowę mieszkaniową jednorodzinną i wielorodzinną, gospodarczą i garażową, </w:t>
      </w:r>
    </w:p>
    <w:p w:rsidR="00951B8B" w:rsidRPr="00713646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 xml:space="preserve">Na każdej z działek budowlanych ustala się możliwość lokalizacji: </w:t>
      </w:r>
    </w:p>
    <w:p w:rsidR="00951B8B" w:rsidRDefault="00951B8B" w:rsidP="003A6443">
      <w:pPr>
        <w:numPr>
          <w:ilvl w:val="0"/>
          <w:numId w:val="51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wielorodzinnych,</w:t>
      </w:r>
    </w:p>
    <w:p w:rsidR="00951B8B" w:rsidRDefault="00951B8B" w:rsidP="003A6443">
      <w:pPr>
        <w:numPr>
          <w:ilvl w:val="0"/>
          <w:numId w:val="5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mieszkalnych wielorodzinnych z usługami</w:t>
      </w:r>
    </w:p>
    <w:p w:rsidR="00951B8B" w:rsidRDefault="00951B8B" w:rsidP="003A6443">
      <w:pPr>
        <w:numPr>
          <w:ilvl w:val="0"/>
          <w:numId w:val="5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budynków usługowych.</w:t>
      </w:r>
    </w:p>
    <w:p w:rsidR="00951B8B" w:rsidRPr="00713646" w:rsidRDefault="00951B8B" w:rsidP="00951B8B">
      <w:pPr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713646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951B8B" w:rsidRPr="00713646" w:rsidRDefault="00951B8B" w:rsidP="003A6443">
      <w:pPr>
        <w:numPr>
          <w:ilvl w:val="0"/>
          <w:numId w:val="5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951B8B" w:rsidRPr="00713646" w:rsidRDefault="00951B8B" w:rsidP="003A6443">
      <w:pPr>
        <w:numPr>
          <w:ilvl w:val="0"/>
          <w:numId w:val="5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951B8B" w:rsidRPr="00713646" w:rsidRDefault="00951B8B" w:rsidP="003A6443">
      <w:pPr>
        <w:numPr>
          <w:ilvl w:val="0"/>
          <w:numId w:val="5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951B8B" w:rsidRDefault="00951B8B" w:rsidP="003A6443">
      <w:pPr>
        <w:numPr>
          <w:ilvl w:val="0"/>
          <w:numId w:val="5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placów zabaw i </w:t>
      </w:r>
      <w:r w:rsidRPr="00713646">
        <w:rPr>
          <w:rFonts w:ascii="Arial" w:eastAsia="Calibri" w:hAnsi="Arial" w:cs="Arial"/>
          <w:sz w:val="20"/>
          <w:szCs w:val="20"/>
        </w:rPr>
        <w:t>obiektów małej architektury</w:t>
      </w:r>
    </w:p>
    <w:p w:rsidR="00951B8B" w:rsidRPr="00713646" w:rsidRDefault="00951B8B" w:rsidP="003A6443">
      <w:pPr>
        <w:numPr>
          <w:ilvl w:val="0"/>
          <w:numId w:val="5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ogrodzeń.</w:t>
      </w:r>
    </w:p>
    <w:p w:rsidR="00951B8B" w:rsidRPr="00AC0450" w:rsidRDefault="00951B8B" w:rsidP="00951B8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51B8B" w:rsidRPr="00BF248F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BF248F">
        <w:rPr>
          <w:rFonts w:ascii="Arial" w:eastAsia="Calibri" w:hAnsi="Arial" w:cs="Arial"/>
          <w:bCs/>
          <w:sz w:val="20"/>
          <w:szCs w:val="20"/>
        </w:rPr>
        <w:t>Wzdłuż obowiązujących linii zabudowy ustala się realizację budynków w zespołach zabudowy w stylu kamienicowym, z ścianami zlokalizowanymi bezpośrednio przy granicy działki.</w:t>
      </w:r>
    </w:p>
    <w:p w:rsidR="00951B8B" w:rsidRPr="00BF248F" w:rsidRDefault="00951B8B" w:rsidP="00951B8B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Dopuszcza się realizację budynków z ścianami zlokalizowanymi bezpośrednio przy granicy działki.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 xml:space="preserve">Minimalny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0,2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51B8B" w:rsidRPr="00817810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2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094B0B">
        <w:rPr>
          <w:rFonts w:ascii="Arial" w:eastAsia="Calibri" w:hAnsi="Arial" w:cs="Arial"/>
          <w:sz w:val="20"/>
          <w:szCs w:val="20"/>
        </w:rPr>
        <w:t>Minimalny udział powierzchni biologicznie czynnej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30%.</w:t>
      </w:r>
    </w:p>
    <w:p w:rsidR="00951B8B" w:rsidRPr="00817810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50%.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liczbę kondygnacji</w:t>
      </w:r>
      <w:r w:rsidR="005504BD">
        <w:rPr>
          <w:rFonts w:ascii="Arial" w:eastAsia="Calibri" w:hAnsi="Arial" w:cs="Arial"/>
          <w:sz w:val="20"/>
          <w:szCs w:val="20"/>
        </w:rPr>
        <w:t>nadziemnych</w:t>
      </w:r>
      <w:r>
        <w:rPr>
          <w:rFonts w:ascii="Arial" w:eastAsia="Calibri" w:hAnsi="Arial" w:cs="Arial"/>
          <w:sz w:val="20"/>
          <w:szCs w:val="20"/>
        </w:rPr>
        <w:t xml:space="preserve">: od 2 do 3 kondygnacji </w:t>
      </w:r>
      <w:r w:rsidRPr="00F52181">
        <w:rPr>
          <w:rFonts w:ascii="Arial" w:eastAsia="Calibri" w:hAnsi="Arial" w:cs="Arial"/>
          <w:sz w:val="20"/>
          <w:szCs w:val="20"/>
        </w:rPr>
        <w:t>nadziemnych</w:t>
      </w:r>
      <w:r w:rsidRPr="00B1113E">
        <w:rPr>
          <w:rFonts w:ascii="Arial" w:eastAsia="Calibri" w:hAnsi="Arial" w:cs="Arial"/>
          <w:sz w:val="20"/>
          <w:szCs w:val="20"/>
        </w:rPr>
        <w:t xml:space="preserve">z </w:t>
      </w:r>
      <w:r>
        <w:rPr>
          <w:rFonts w:ascii="Arial" w:eastAsia="Calibri" w:hAnsi="Arial" w:cs="Arial"/>
          <w:sz w:val="20"/>
          <w:szCs w:val="20"/>
        </w:rPr>
        <w:t>ostatnią</w:t>
      </w:r>
      <w:r w:rsidRPr="00B1113E">
        <w:rPr>
          <w:rFonts w:ascii="Arial" w:eastAsia="Calibri" w:hAnsi="Arial" w:cs="Arial"/>
          <w:sz w:val="20"/>
          <w:szCs w:val="20"/>
        </w:rPr>
        <w:t xml:space="preserve"> kondygnacją w</w:t>
      </w:r>
      <w:r w:rsidR="00586C68">
        <w:rPr>
          <w:rFonts w:ascii="Arial" w:eastAsia="Calibri" w:hAnsi="Arial" w:cs="Arial"/>
          <w:sz w:val="20"/>
          <w:szCs w:val="20"/>
        </w:rPr>
        <w:t> </w:t>
      </w:r>
      <w:r w:rsidRPr="00B1113E">
        <w:rPr>
          <w:rFonts w:ascii="Arial" w:eastAsia="Calibri" w:hAnsi="Arial" w:cs="Arial"/>
          <w:sz w:val="20"/>
          <w:szCs w:val="20"/>
        </w:rPr>
        <w:t>poddaszu użytkowym</w:t>
      </w:r>
      <w:r>
        <w:rPr>
          <w:rFonts w:ascii="Arial" w:eastAsia="Calibri" w:hAnsi="Arial" w:cs="Arial"/>
          <w:sz w:val="20"/>
          <w:szCs w:val="20"/>
        </w:rPr>
        <w:t>.</w:t>
      </w:r>
    </w:p>
    <w:p w:rsidR="00951B8B" w:rsidRPr="00967481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Wysokość zabudowy: do 12 m.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 w:rsidRPr="00DA15C0">
        <w:rPr>
          <w:rFonts w:ascii="Arial" w:eastAsia="Calibri" w:hAnsi="Arial" w:cs="Arial"/>
          <w:sz w:val="20"/>
          <w:szCs w:val="20"/>
        </w:rPr>
        <w:t>o</w:t>
      </w:r>
      <w:r w:rsidR="00586C68">
        <w:rPr>
          <w:rFonts w:ascii="Arial" w:eastAsia="Calibri" w:hAnsi="Arial" w:cs="Arial"/>
          <w:sz w:val="20"/>
          <w:szCs w:val="20"/>
        </w:rPr>
        <w:t> </w:t>
      </w:r>
      <w:r w:rsidRPr="00DA15C0">
        <w:rPr>
          <w:rFonts w:ascii="Arial" w:eastAsia="Calibri" w:hAnsi="Arial" w:cs="Arial"/>
          <w:sz w:val="20"/>
          <w:szCs w:val="20"/>
        </w:rPr>
        <w:t>ką</w:t>
      </w:r>
      <w:r>
        <w:rPr>
          <w:rFonts w:ascii="Arial" w:eastAsia="Calibri" w:hAnsi="Arial" w:cs="Arial"/>
          <w:sz w:val="20"/>
          <w:szCs w:val="20"/>
        </w:rPr>
        <w:t>tach nachylenia od 25</w:t>
      </w:r>
      <w:r w:rsidRPr="00DA15C0">
        <w:rPr>
          <w:rFonts w:ascii="Arial" w:eastAsia="Calibri" w:hAnsi="Arial" w:cs="Arial"/>
          <w:sz w:val="20"/>
          <w:szCs w:val="20"/>
        </w:rPr>
        <w:t>º-45º</w:t>
      </w:r>
      <w:r>
        <w:rPr>
          <w:rFonts w:ascii="Arial" w:eastAsia="Calibri" w:hAnsi="Arial" w:cs="Arial"/>
          <w:sz w:val="20"/>
          <w:szCs w:val="20"/>
        </w:rPr>
        <w:t>.</w:t>
      </w:r>
    </w:p>
    <w:p w:rsidR="00951B8B" w:rsidRPr="005504BD" w:rsidRDefault="00A1667C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Adaptuje się </w:t>
      </w:r>
      <w:r w:rsidR="00F9218F">
        <w:rPr>
          <w:rFonts w:ascii="Arial" w:eastAsia="Calibri" w:hAnsi="Arial" w:cs="Arial"/>
          <w:sz w:val="20"/>
          <w:szCs w:val="20"/>
        </w:rPr>
        <w:t>istniejące dachy płaskie i d</w:t>
      </w:r>
      <w:r w:rsidR="00951B8B">
        <w:rPr>
          <w:rFonts w:ascii="Arial" w:eastAsia="Calibri" w:hAnsi="Arial" w:cs="Arial"/>
          <w:sz w:val="20"/>
          <w:szCs w:val="20"/>
        </w:rPr>
        <w:t xml:space="preserve">opuszcza się </w:t>
      </w:r>
      <w:r w:rsidR="00F9218F">
        <w:rPr>
          <w:rFonts w:ascii="Arial" w:eastAsia="Calibri" w:hAnsi="Arial" w:cs="Arial"/>
          <w:sz w:val="20"/>
          <w:szCs w:val="20"/>
        </w:rPr>
        <w:t xml:space="preserve">ich </w:t>
      </w:r>
      <w:r w:rsidR="00951B8B">
        <w:rPr>
          <w:rFonts w:ascii="Arial" w:eastAsia="Calibri" w:hAnsi="Arial" w:cs="Arial"/>
          <w:sz w:val="20"/>
          <w:szCs w:val="20"/>
        </w:rPr>
        <w:t>zachowanie, na budynkach</w:t>
      </w:r>
      <w:r w:rsidR="00F9218F">
        <w:rPr>
          <w:rFonts w:ascii="Arial" w:eastAsia="Calibri" w:hAnsi="Arial" w:cs="Arial"/>
          <w:sz w:val="20"/>
          <w:szCs w:val="20"/>
        </w:rPr>
        <w:t>istniejących</w:t>
      </w:r>
      <w:r w:rsidR="00951B8B">
        <w:rPr>
          <w:rFonts w:ascii="Arial" w:eastAsia="Calibri" w:hAnsi="Arial" w:cs="Arial"/>
          <w:sz w:val="20"/>
          <w:szCs w:val="20"/>
        </w:rPr>
        <w:t>w momencie sporządzania planu, w przypadku przebudowy, rozbudowy tych budynków.</w:t>
      </w:r>
    </w:p>
    <w:p w:rsidR="00951B8B" w:rsidRPr="005504BD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83478">
        <w:rPr>
          <w:rFonts w:ascii="Arial" w:eastAsia="Calibri" w:hAnsi="Arial" w:cs="Arial"/>
          <w:sz w:val="20"/>
          <w:szCs w:val="20"/>
        </w:rPr>
        <w:t xml:space="preserve">Dachy </w:t>
      </w:r>
      <w:r>
        <w:rPr>
          <w:rFonts w:ascii="Arial" w:eastAsia="Calibri" w:hAnsi="Arial" w:cs="Arial"/>
          <w:sz w:val="20"/>
          <w:szCs w:val="20"/>
        </w:rPr>
        <w:t xml:space="preserve">wysokie </w:t>
      </w:r>
      <w:r w:rsidRPr="00983478">
        <w:rPr>
          <w:rFonts w:ascii="Arial" w:eastAsia="Calibri" w:hAnsi="Arial" w:cs="Arial"/>
          <w:sz w:val="20"/>
          <w:szCs w:val="20"/>
        </w:rPr>
        <w:t>należy kryć dachówką ceramiczną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materiałem dachówkopodobnym</w:t>
      </w:r>
      <w:r>
        <w:rPr>
          <w:rFonts w:ascii="Arial" w:eastAsia="Calibri" w:hAnsi="Arial" w:cs="Arial"/>
          <w:sz w:val="20"/>
          <w:szCs w:val="20"/>
        </w:rPr>
        <w:t xml:space="preserve"> w</w:t>
      </w:r>
      <w:r w:rsidR="00586C68">
        <w:rPr>
          <w:rFonts w:ascii="Arial" w:eastAsia="Calibri" w:hAnsi="Arial" w:cs="Arial"/>
          <w:sz w:val="20"/>
          <w:szCs w:val="20"/>
        </w:rPr>
        <w:t> </w:t>
      </w:r>
      <w:r w:rsidR="0077355D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Cs/>
          <w:sz w:val="20"/>
          <w:szCs w:val="20"/>
        </w:rPr>
        <w:t>kolorze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czerwieni zbliżony</w:t>
      </w:r>
      <w:r w:rsidR="0077355D">
        <w:rPr>
          <w:rFonts w:ascii="Arial" w:eastAsia="Calibri" w:hAnsi="Arial" w:cs="Arial"/>
          <w:bCs/>
          <w:iCs/>
          <w:sz w:val="20"/>
          <w:szCs w:val="20"/>
        </w:rPr>
        <w:t>m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do koloru tradycyjnej dachówki ceramicznej</w:t>
      </w:r>
      <w:r w:rsidRPr="00983478">
        <w:rPr>
          <w:rFonts w:ascii="Arial" w:eastAsia="Calibri" w:hAnsi="Arial" w:cs="Arial"/>
          <w:sz w:val="20"/>
          <w:szCs w:val="20"/>
        </w:rPr>
        <w:t>.</w:t>
      </w:r>
    </w:p>
    <w:p w:rsidR="00951B8B" w:rsidRDefault="00951B8B" w:rsidP="003A6443">
      <w:pPr>
        <w:numPr>
          <w:ilvl w:val="0"/>
          <w:numId w:val="5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Ogrodzenia działek budowlanych od strony dróg publicznych i wewnętrznych należy kształtować do maksymalnej wysokości 1,8 m od poziomu terenu, w formie konstrukcji ażurowych, z wykluczeniem stosowania w wypełnieniach przęseł ogrodzenia materiałów betonowych i żelbetowych.</w:t>
      </w:r>
    </w:p>
    <w:p w:rsidR="00951B8B" w:rsidRDefault="00951B8B" w:rsidP="00951B8B">
      <w:pPr>
        <w:pStyle w:val="Akapitzlist"/>
        <w:widowControl w:val="0"/>
        <w:suppressAutoHyphens/>
        <w:adjustRightInd w:val="0"/>
        <w:spacing w:after="60"/>
        <w:ind w:left="502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A55AB1" w:rsidRPr="00A55AB1" w:rsidRDefault="0014292F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D08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</w:t>
      </w:r>
      <w:r w:rsidR="00586C68" w:rsidRPr="00586C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mieszkaniowej jednorodzinnej i 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="00A55AB1" w:rsidRPr="00EB6A4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</w:t>
      </w:r>
      <w:r w:rsidR="00586C68" w:rsidRPr="00586C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MN/U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2</w:t>
      </w:r>
      <w:r w:rsidR="00A55AB1" w:rsidRPr="00586C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MN/U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3</w:t>
      </w:r>
      <w:r w:rsidR="00A55AB1" w:rsidRPr="00586C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MN/U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4</w:t>
      </w:r>
      <w:r w:rsidR="00A55AB1" w:rsidRPr="00586C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MN/U</w:t>
      </w:r>
      <w:r w:rsidR="00A55AB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  <w:r w:rsidR="0077355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A55AB1" w:rsidRPr="0077355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5</w:t>
      </w:r>
      <w:r w:rsidR="00A55AB1" w:rsidRPr="00586C6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MN/U</w:t>
      </w:r>
    </w:p>
    <w:p w:rsidR="0014292F" w:rsidRDefault="0014292F" w:rsidP="00A55AB1">
      <w:pPr>
        <w:pStyle w:val="Akapitzlist"/>
        <w:widowControl w:val="0"/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86C68" w:rsidRDefault="00586C68" w:rsidP="003A6443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lastRenderedPageBreak/>
        <w:t xml:space="preserve">Przeznaczenie: </w:t>
      </w:r>
      <w:r w:rsidRPr="00713646">
        <w:rPr>
          <w:rFonts w:ascii="Arial" w:hAnsi="Arial" w:cs="Arial"/>
          <w:sz w:val="20"/>
          <w:szCs w:val="20"/>
        </w:rPr>
        <w:t xml:space="preserve">zabudowa </w:t>
      </w:r>
      <w:r>
        <w:rPr>
          <w:rFonts w:ascii="Arial" w:eastAsia="Calibri" w:hAnsi="Arial" w:cs="Arial"/>
          <w:sz w:val="20"/>
          <w:szCs w:val="20"/>
        </w:rPr>
        <w:t>mieszkaniowa jednorodzinna i usługowa.</w:t>
      </w:r>
    </w:p>
    <w:p w:rsidR="00586C68" w:rsidRDefault="00586C68" w:rsidP="003A6443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Adaptuje się istniejącą zabudowę mieszkaniową jednorodzinną i wielorodzinną, gospodarczą i garażową, </w:t>
      </w:r>
    </w:p>
    <w:p w:rsidR="00586C68" w:rsidRPr="00713646" w:rsidRDefault="00586C68" w:rsidP="003A6443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Na każdej z działek budowlanych ustala się możliwość lokalizacji</w:t>
      </w:r>
      <w:r>
        <w:rPr>
          <w:rFonts w:ascii="Arial" w:eastAsia="Calibri" w:hAnsi="Arial" w:cs="Arial"/>
          <w:sz w:val="20"/>
          <w:szCs w:val="20"/>
        </w:rPr>
        <w:t xml:space="preserve"> (wymiennie)</w:t>
      </w:r>
      <w:r w:rsidRPr="00713646">
        <w:rPr>
          <w:rFonts w:ascii="Arial" w:eastAsia="Calibri" w:hAnsi="Arial" w:cs="Arial"/>
          <w:sz w:val="20"/>
          <w:szCs w:val="20"/>
        </w:rPr>
        <w:t xml:space="preserve">: </w:t>
      </w:r>
    </w:p>
    <w:p w:rsidR="00586C68" w:rsidRDefault="00586C68" w:rsidP="003A6443">
      <w:pPr>
        <w:numPr>
          <w:ilvl w:val="0"/>
          <w:numId w:val="1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budynku</w:t>
      </w:r>
      <w:r w:rsidRPr="00713646">
        <w:rPr>
          <w:rFonts w:ascii="Arial" w:eastAsia="Calibri" w:hAnsi="Arial" w:cs="Arial"/>
          <w:sz w:val="20"/>
          <w:szCs w:val="20"/>
        </w:rPr>
        <w:t xml:space="preserve"> mieszkaln</w:t>
      </w:r>
      <w:r>
        <w:rPr>
          <w:rFonts w:ascii="Arial" w:eastAsia="Calibri" w:hAnsi="Arial" w:cs="Arial"/>
          <w:sz w:val="20"/>
          <w:szCs w:val="20"/>
        </w:rPr>
        <w:t>ego jednorodzinnego,</w:t>
      </w:r>
    </w:p>
    <w:p w:rsidR="00586C68" w:rsidRDefault="00586C68" w:rsidP="003A6443">
      <w:pPr>
        <w:numPr>
          <w:ilvl w:val="0"/>
          <w:numId w:val="1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budynku</w:t>
      </w:r>
      <w:r w:rsidRPr="00713646">
        <w:rPr>
          <w:rFonts w:ascii="Arial" w:eastAsia="Calibri" w:hAnsi="Arial" w:cs="Arial"/>
          <w:sz w:val="20"/>
          <w:szCs w:val="20"/>
        </w:rPr>
        <w:t xml:space="preserve"> mieszkaln</w:t>
      </w:r>
      <w:r>
        <w:rPr>
          <w:rFonts w:ascii="Arial" w:eastAsia="Calibri" w:hAnsi="Arial" w:cs="Arial"/>
          <w:sz w:val="20"/>
          <w:szCs w:val="20"/>
        </w:rPr>
        <w:t>ego jednorodzinnego z usługami,</w:t>
      </w:r>
    </w:p>
    <w:p w:rsidR="00586C68" w:rsidRPr="00545A88" w:rsidRDefault="00586C68" w:rsidP="003A6443">
      <w:pPr>
        <w:numPr>
          <w:ilvl w:val="0"/>
          <w:numId w:val="18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budynku usługowego.</w:t>
      </w:r>
    </w:p>
    <w:p w:rsidR="00586C68" w:rsidRPr="00713646" w:rsidRDefault="00586C68" w:rsidP="00586C68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586C68" w:rsidRPr="00713646" w:rsidRDefault="00586C68" w:rsidP="003A6443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586C68" w:rsidRDefault="00586C68" w:rsidP="003A6443">
      <w:pPr>
        <w:numPr>
          <w:ilvl w:val="0"/>
          <w:numId w:val="1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budynk</w:t>
      </w:r>
      <w:r>
        <w:rPr>
          <w:rFonts w:ascii="Arial" w:eastAsia="Calibri" w:hAnsi="Arial" w:cs="Arial"/>
          <w:sz w:val="20"/>
          <w:szCs w:val="20"/>
        </w:rPr>
        <w:t>ów</w:t>
      </w:r>
      <w:r w:rsidRPr="00713646">
        <w:rPr>
          <w:rFonts w:ascii="Arial" w:eastAsia="Calibri" w:hAnsi="Arial" w:cs="Arial"/>
          <w:sz w:val="20"/>
          <w:szCs w:val="20"/>
        </w:rPr>
        <w:t xml:space="preserve"> garażow</w:t>
      </w:r>
      <w:r>
        <w:rPr>
          <w:rFonts w:ascii="Arial" w:eastAsia="Calibri" w:hAnsi="Arial" w:cs="Arial"/>
          <w:sz w:val="20"/>
          <w:szCs w:val="20"/>
        </w:rPr>
        <w:t>ych lub gospodarczych,</w:t>
      </w:r>
    </w:p>
    <w:p w:rsidR="00586C68" w:rsidRDefault="00586C68" w:rsidP="003A6443">
      <w:pPr>
        <w:numPr>
          <w:ilvl w:val="0"/>
          <w:numId w:val="1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</w:t>
      </w:r>
    </w:p>
    <w:p w:rsidR="00586C68" w:rsidRPr="00713646" w:rsidRDefault="00586C68" w:rsidP="003A6443">
      <w:pPr>
        <w:numPr>
          <w:ilvl w:val="0"/>
          <w:numId w:val="1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586C68" w:rsidRPr="00713646" w:rsidRDefault="00586C68" w:rsidP="003A6443">
      <w:pPr>
        <w:numPr>
          <w:ilvl w:val="0"/>
          <w:numId w:val="1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586C68" w:rsidRPr="00713646" w:rsidRDefault="00586C68" w:rsidP="003A6443">
      <w:pPr>
        <w:numPr>
          <w:ilvl w:val="0"/>
          <w:numId w:val="1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586C68" w:rsidRPr="00713646" w:rsidRDefault="00586C68" w:rsidP="003A6443">
      <w:pPr>
        <w:numPr>
          <w:ilvl w:val="0"/>
          <w:numId w:val="19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ogrodzeń.</w:t>
      </w:r>
    </w:p>
    <w:p w:rsidR="00586C68" w:rsidRPr="00A270EE" w:rsidRDefault="00586C68" w:rsidP="00586C68">
      <w:pPr>
        <w:spacing w:after="0" w:line="10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86C68" w:rsidRPr="00713646" w:rsidRDefault="00586C68" w:rsidP="003A6443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Ustala się realizację </w:t>
      </w:r>
      <w:r w:rsidR="00097E7D">
        <w:rPr>
          <w:rFonts w:ascii="Arial" w:eastAsia="Calibri" w:hAnsi="Arial" w:cs="Arial"/>
          <w:bCs/>
          <w:sz w:val="20"/>
          <w:szCs w:val="20"/>
        </w:rPr>
        <w:t>budynków, jako</w:t>
      </w:r>
      <w:r>
        <w:rPr>
          <w:rFonts w:ascii="Arial" w:eastAsia="Calibri" w:hAnsi="Arial" w:cs="Arial"/>
          <w:bCs/>
          <w:sz w:val="20"/>
          <w:szCs w:val="20"/>
        </w:rPr>
        <w:t xml:space="preserve"> budynki wolnostojące bądź w zespołach zabudowy.</w:t>
      </w:r>
    </w:p>
    <w:p w:rsidR="00586C68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Minimalny wskaźnik intensywności zabudowy działki budowlanej – 0,</w:t>
      </w:r>
      <w:r>
        <w:rPr>
          <w:rFonts w:ascii="Arial" w:eastAsia="Calibri" w:hAnsi="Arial" w:cs="Arial"/>
          <w:sz w:val="20"/>
          <w:szCs w:val="20"/>
        </w:rPr>
        <w:t>1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586C68" w:rsidRPr="007D5356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1,5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586C68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C062F6">
        <w:rPr>
          <w:rFonts w:ascii="Arial" w:eastAsia="Calibri" w:hAnsi="Arial" w:cs="Arial"/>
          <w:sz w:val="20"/>
          <w:szCs w:val="20"/>
        </w:rPr>
        <w:t>Minimalny udział powierzchni biologicznie czynnej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35%.</w:t>
      </w:r>
    </w:p>
    <w:p w:rsidR="00586C68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50%.</w:t>
      </w:r>
    </w:p>
    <w:p w:rsidR="00586C68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90FDD">
        <w:rPr>
          <w:rFonts w:ascii="Arial" w:eastAsia="Calibri" w:hAnsi="Arial" w:cs="Arial"/>
          <w:sz w:val="20"/>
          <w:szCs w:val="20"/>
        </w:rPr>
        <w:t>Maksymalna liczba kondygnacji nadziemnych</w:t>
      </w:r>
      <w:r>
        <w:rPr>
          <w:rFonts w:ascii="Arial" w:eastAsia="Calibri" w:hAnsi="Arial" w:cs="Arial"/>
          <w:sz w:val="20"/>
          <w:szCs w:val="20"/>
        </w:rPr>
        <w:t xml:space="preserve"> budynków o funkcji podstawowej</w:t>
      </w:r>
      <w:r w:rsidRPr="00490FDD">
        <w:rPr>
          <w:rFonts w:ascii="Arial" w:eastAsia="Calibri" w:hAnsi="Arial" w:cs="Arial"/>
          <w:sz w:val="20"/>
          <w:szCs w:val="20"/>
        </w:rPr>
        <w:t>:</w:t>
      </w:r>
      <w:r w:rsidRPr="00545A88">
        <w:rPr>
          <w:rFonts w:ascii="Arial" w:eastAsia="Calibri" w:hAnsi="Arial" w:cs="Arial"/>
          <w:sz w:val="20"/>
          <w:szCs w:val="20"/>
        </w:rPr>
        <w:t xml:space="preserve">dwie </w:t>
      </w:r>
      <w:r>
        <w:rPr>
          <w:rFonts w:ascii="Arial" w:eastAsia="Calibri" w:hAnsi="Arial" w:cs="Arial"/>
          <w:sz w:val="20"/>
          <w:szCs w:val="20"/>
        </w:rPr>
        <w:t>kondygnacje</w:t>
      </w:r>
      <w:r w:rsidRPr="00545A88">
        <w:rPr>
          <w:rFonts w:ascii="Arial" w:eastAsia="Calibri" w:hAnsi="Arial" w:cs="Arial"/>
          <w:sz w:val="20"/>
          <w:szCs w:val="20"/>
        </w:rPr>
        <w:t xml:space="preserve"> nadziemn</w:t>
      </w:r>
      <w:r>
        <w:rPr>
          <w:rFonts w:ascii="Arial" w:eastAsia="Calibri" w:hAnsi="Arial" w:cs="Arial"/>
          <w:sz w:val="20"/>
          <w:szCs w:val="20"/>
        </w:rPr>
        <w:t>e</w:t>
      </w:r>
      <w:r w:rsidRPr="00545A88">
        <w:rPr>
          <w:rFonts w:ascii="Arial" w:eastAsia="Calibri" w:hAnsi="Arial" w:cs="Arial"/>
          <w:sz w:val="20"/>
          <w:szCs w:val="20"/>
        </w:rPr>
        <w:t xml:space="preserve"> z drugą kondygnacją w poddaszu użytkowym</w:t>
      </w:r>
      <w:r>
        <w:rPr>
          <w:rFonts w:ascii="Arial" w:eastAsia="Calibri" w:hAnsi="Arial" w:cs="Arial"/>
          <w:sz w:val="20"/>
          <w:szCs w:val="20"/>
        </w:rPr>
        <w:t xml:space="preserve">. Dla </w:t>
      </w:r>
      <w:r w:rsidRPr="00545A88">
        <w:rPr>
          <w:rFonts w:ascii="Arial" w:eastAsia="Calibri" w:hAnsi="Arial" w:cs="Arial"/>
          <w:sz w:val="20"/>
          <w:szCs w:val="20"/>
        </w:rPr>
        <w:t>budynków garażowych i gospodarczych</w:t>
      </w:r>
      <w:r>
        <w:rPr>
          <w:rFonts w:ascii="Arial" w:eastAsia="Calibri" w:hAnsi="Arial" w:cs="Arial"/>
          <w:sz w:val="20"/>
          <w:szCs w:val="20"/>
        </w:rPr>
        <w:t xml:space="preserve"> ustala się</w:t>
      </w:r>
      <w:r w:rsidRPr="00545A88">
        <w:rPr>
          <w:rFonts w:ascii="Arial" w:eastAsia="Calibri" w:hAnsi="Arial" w:cs="Arial"/>
          <w:sz w:val="20"/>
          <w:szCs w:val="20"/>
        </w:rPr>
        <w:t xml:space="preserve"> jedn</w:t>
      </w:r>
      <w:r>
        <w:rPr>
          <w:rFonts w:ascii="Arial" w:eastAsia="Calibri" w:hAnsi="Arial" w:cs="Arial"/>
          <w:sz w:val="20"/>
          <w:szCs w:val="20"/>
        </w:rPr>
        <w:t>ą kondygnację nadziemną</w:t>
      </w:r>
      <w:r w:rsidRPr="00545A88">
        <w:rPr>
          <w:rFonts w:ascii="Arial" w:eastAsia="Calibri" w:hAnsi="Arial" w:cs="Arial"/>
          <w:sz w:val="20"/>
          <w:szCs w:val="20"/>
        </w:rPr>
        <w:t>.</w:t>
      </w:r>
    </w:p>
    <w:p w:rsidR="00586C68" w:rsidRPr="00490FDD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90FDD">
        <w:rPr>
          <w:rFonts w:ascii="Arial" w:eastAsia="Calibri" w:hAnsi="Arial" w:cs="Arial"/>
          <w:sz w:val="20"/>
          <w:szCs w:val="20"/>
        </w:rPr>
        <w:t>Maksymalna wysokość zabudowy: 10 m, w tym:</w:t>
      </w:r>
    </w:p>
    <w:p w:rsidR="00586C68" w:rsidRPr="00490FDD" w:rsidRDefault="00586C68" w:rsidP="003A6443">
      <w:pPr>
        <w:numPr>
          <w:ilvl w:val="0"/>
          <w:numId w:val="4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490FDD">
        <w:rPr>
          <w:rFonts w:ascii="Arial" w:eastAsia="Calibri" w:hAnsi="Arial" w:cs="Arial"/>
          <w:sz w:val="20"/>
          <w:szCs w:val="20"/>
        </w:rPr>
        <w:t>10 m dla budynków mieszkalnych,</w:t>
      </w:r>
      <w:r>
        <w:rPr>
          <w:rFonts w:ascii="Arial" w:eastAsia="Calibri" w:hAnsi="Arial" w:cs="Arial"/>
          <w:sz w:val="20"/>
          <w:szCs w:val="20"/>
        </w:rPr>
        <w:t xml:space="preserve"> mieszkalno-usługowych, usługowych,</w:t>
      </w:r>
    </w:p>
    <w:p w:rsidR="00586C68" w:rsidRPr="00490FDD" w:rsidRDefault="00586C68" w:rsidP="003A6443">
      <w:pPr>
        <w:numPr>
          <w:ilvl w:val="0"/>
          <w:numId w:val="4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490FDD">
        <w:rPr>
          <w:rFonts w:ascii="Arial" w:eastAsia="Calibri" w:hAnsi="Arial" w:cs="Arial"/>
          <w:sz w:val="20"/>
          <w:szCs w:val="20"/>
        </w:rPr>
        <w:t> m dla budynków garażowych i gospodarczych,</w:t>
      </w:r>
    </w:p>
    <w:p w:rsidR="00586C68" w:rsidRPr="00490FDD" w:rsidRDefault="00586C68" w:rsidP="003A6443">
      <w:pPr>
        <w:numPr>
          <w:ilvl w:val="0"/>
          <w:numId w:val="4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490FDD">
        <w:rPr>
          <w:rFonts w:ascii="Arial" w:eastAsia="Calibri" w:hAnsi="Arial" w:cs="Arial"/>
          <w:sz w:val="20"/>
          <w:szCs w:val="20"/>
        </w:rPr>
        <w:t>6 m dla pozostałych obiektów.</w:t>
      </w:r>
    </w:p>
    <w:p w:rsidR="00586C68" w:rsidRPr="00A270EE" w:rsidRDefault="00586C68" w:rsidP="00586C68">
      <w:pPr>
        <w:suppressAutoHyphens/>
        <w:spacing w:after="0" w:line="10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86C68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83478">
        <w:rPr>
          <w:rFonts w:ascii="Arial" w:eastAsia="Calibri" w:hAnsi="Arial" w:cs="Arial"/>
          <w:sz w:val="20"/>
          <w:szCs w:val="20"/>
        </w:rPr>
        <w:t xml:space="preserve">Zadaszenia budynków należy kształtować w formie symetrycznych dachów </w:t>
      </w:r>
      <w:r>
        <w:rPr>
          <w:rFonts w:ascii="Arial" w:eastAsia="Calibri" w:hAnsi="Arial" w:cs="Arial"/>
          <w:sz w:val="20"/>
          <w:szCs w:val="20"/>
        </w:rPr>
        <w:t xml:space="preserve">dwuspadowych lub </w:t>
      </w:r>
      <w:r w:rsidRPr="00983478">
        <w:rPr>
          <w:rFonts w:ascii="Arial" w:eastAsia="Calibri" w:hAnsi="Arial" w:cs="Arial"/>
          <w:sz w:val="20"/>
          <w:szCs w:val="20"/>
        </w:rPr>
        <w:t xml:space="preserve">wielospadowych o kącie nachylenia głównych połaci dachowych w przedziale 35º-45º. Dla budynku wpisanego do rejestru zabytków ustala się zachowanie istniejących spadków. </w:t>
      </w:r>
    </w:p>
    <w:p w:rsidR="00586C68" w:rsidRPr="00E938B6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83478">
        <w:rPr>
          <w:rFonts w:ascii="Arial" w:eastAsia="Calibri" w:hAnsi="Arial" w:cs="Arial"/>
          <w:sz w:val="20"/>
          <w:szCs w:val="20"/>
        </w:rPr>
        <w:t>Dachy należy kryć dachówką ceramiczną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materiałem dachówkopodobnym</w:t>
      </w:r>
      <w:r>
        <w:rPr>
          <w:rFonts w:ascii="Arial" w:eastAsia="Calibri" w:hAnsi="Arial" w:cs="Arial"/>
          <w:sz w:val="20"/>
          <w:szCs w:val="20"/>
        </w:rPr>
        <w:t xml:space="preserve"> w </w:t>
      </w:r>
      <w:r>
        <w:rPr>
          <w:rFonts w:ascii="Arial" w:eastAsia="Calibri" w:hAnsi="Arial" w:cs="Arial"/>
          <w:bCs/>
          <w:iCs/>
          <w:sz w:val="20"/>
          <w:szCs w:val="20"/>
        </w:rPr>
        <w:t>kolorze</w:t>
      </w:r>
      <w:r w:rsidR="0077355D">
        <w:rPr>
          <w:rFonts w:ascii="Arial" w:eastAsia="Calibri" w:hAnsi="Arial" w:cs="Arial"/>
          <w:bCs/>
          <w:iCs/>
          <w:sz w:val="20"/>
          <w:szCs w:val="20"/>
        </w:rPr>
        <w:t xml:space="preserve"> czerwieni zbliżonym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do koloru tradycyjnej dachówki ceramicznej</w:t>
      </w:r>
      <w:r w:rsidRPr="00983478">
        <w:rPr>
          <w:rFonts w:ascii="Arial" w:eastAsia="Calibri" w:hAnsi="Arial" w:cs="Arial"/>
          <w:sz w:val="20"/>
          <w:szCs w:val="20"/>
        </w:rPr>
        <w:t>.</w:t>
      </w:r>
    </w:p>
    <w:p w:rsidR="00586C68" w:rsidRPr="00396213" w:rsidRDefault="00586C68" w:rsidP="003A6443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Ogrodzenia działek budowlanych od strony dróg publicznych i wewnętrznych należy kształtować do maksymalnej wysokości 1,8 m od poziomu terenu, w formie konstrukcji ażurowych, z wykluczeniem stosowania w wypełnieniach przęseł ogrodzenia materiałów betonowych i żelbetowych.</w:t>
      </w:r>
    </w:p>
    <w:p w:rsidR="00586C68" w:rsidRDefault="00586C68" w:rsidP="00586C68">
      <w:pPr>
        <w:widowControl w:val="0"/>
        <w:suppressAutoHyphens/>
        <w:adjustRightInd w:val="0"/>
        <w:spacing w:after="6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586C68" w:rsidRDefault="00586C68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</w:t>
      </w:r>
      <w:r w:rsidR="0077355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1U, 2U</w:t>
      </w:r>
    </w:p>
    <w:p w:rsidR="00586C68" w:rsidRPr="00766368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>Przeznaczenie: zabudo</w:t>
      </w:r>
      <w:r>
        <w:rPr>
          <w:rFonts w:ascii="Arial" w:eastAsia="Calibri" w:hAnsi="Arial" w:cs="Arial"/>
          <w:sz w:val="20"/>
          <w:szCs w:val="20"/>
        </w:rPr>
        <w:t>wa usługowa.</w:t>
      </w:r>
    </w:p>
    <w:p w:rsidR="00586C68" w:rsidRPr="00C4709B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Na każdej z działek budowlanych ustala się możliwość lokalizacji</w:t>
      </w:r>
      <w:r w:rsidRPr="00C4709B">
        <w:rPr>
          <w:rFonts w:ascii="Arial" w:eastAsia="Calibri" w:hAnsi="Arial" w:cs="Arial"/>
          <w:sz w:val="20"/>
          <w:szCs w:val="20"/>
        </w:rPr>
        <w:t>budynków usługowych,</w:t>
      </w:r>
      <w:r w:rsidR="004C6D0B">
        <w:rPr>
          <w:rFonts w:ascii="Arial" w:eastAsia="Calibri" w:hAnsi="Arial" w:cs="Arial"/>
          <w:sz w:val="20"/>
          <w:szCs w:val="20"/>
        </w:rPr>
        <w:t xml:space="preserve"> budynków magazynowych.</w:t>
      </w:r>
    </w:p>
    <w:p w:rsidR="00586C68" w:rsidRPr="00713646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586C68" w:rsidRPr="00713646" w:rsidRDefault="00586C68" w:rsidP="003A6443">
      <w:pPr>
        <w:numPr>
          <w:ilvl w:val="0"/>
          <w:numId w:val="3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586C68" w:rsidRPr="00713646" w:rsidRDefault="00586C68" w:rsidP="003A6443">
      <w:pPr>
        <w:numPr>
          <w:ilvl w:val="0"/>
          <w:numId w:val="3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C4709B" w:rsidRDefault="00C4709B" w:rsidP="003A6443">
      <w:pPr>
        <w:numPr>
          <w:ilvl w:val="0"/>
          <w:numId w:val="3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architektury.</w:t>
      </w:r>
    </w:p>
    <w:p w:rsidR="00586C68" w:rsidRPr="00713646" w:rsidRDefault="00586C68" w:rsidP="003A6443">
      <w:pPr>
        <w:numPr>
          <w:ilvl w:val="0"/>
          <w:numId w:val="31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586C68" w:rsidRPr="00AC0450" w:rsidRDefault="00586C68" w:rsidP="00586C68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586C68" w:rsidRPr="00FE785E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Dopuszcza się realizację budynków w zespołach zabudowy.</w:t>
      </w:r>
    </w:p>
    <w:p w:rsidR="00586C68" w:rsidRDefault="00C4709B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</w:t>
      </w:r>
      <w:r w:rsidR="00586C68">
        <w:rPr>
          <w:rFonts w:ascii="Arial" w:eastAsia="Calibri" w:hAnsi="Arial" w:cs="Arial"/>
          <w:sz w:val="20"/>
          <w:szCs w:val="20"/>
        </w:rPr>
        <w:t>ie wymaga się zachowania powierzchni terenu biologicznie czynnego.</w:t>
      </w:r>
    </w:p>
    <w:p w:rsidR="005504BD" w:rsidRDefault="005504BD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Minimalny wskaźnik intensywności zabudowy działki budowlanej – 0,</w:t>
      </w:r>
      <w:r>
        <w:rPr>
          <w:rFonts w:ascii="Arial" w:eastAsia="Calibri" w:hAnsi="Arial" w:cs="Arial"/>
          <w:sz w:val="20"/>
          <w:szCs w:val="20"/>
        </w:rPr>
        <w:t>1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5504BD" w:rsidRPr="007D5356" w:rsidRDefault="005504BD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3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5504BD" w:rsidRDefault="005504BD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100%.</w:t>
      </w:r>
    </w:p>
    <w:p w:rsidR="00586C68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Maksymalna liczba kondygnacji</w:t>
      </w:r>
      <w:r w:rsidR="005504BD">
        <w:rPr>
          <w:rFonts w:ascii="Arial" w:eastAsia="Calibri" w:hAnsi="Arial" w:cs="Arial"/>
          <w:sz w:val="20"/>
          <w:szCs w:val="20"/>
        </w:rPr>
        <w:t xml:space="preserve"> nadziemnych</w:t>
      </w:r>
      <w:r>
        <w:rPr>
          <w:rFonts w:ascii="Arial" w:eastAsia="Calibri" w:hAnsi="Arial" w:cs="Arial"/>
          <w:sz w:val="20"/>
          <w:szCs w:val="20"/>
        </w:rPr>
        <w:t>: do dwóch kondygnacji nadziemnych.</w:t>
      </w:r>
    </w:p>
    <w:p w:rsidR="00586C68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Maksymalna wysokość zabudowy: do 10 m, w tym:</w:t>
      </w:r>
    </w:p>
    <w:p w:rsidR="00586C68" w:rsidRDefault="00586C68" w:rsidP="003A6443">
      <w:pPr>
        <w:numPr>
          <w:ilvl w:val="0"/>
          <w:numId w:val="44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10 m dla budynków usługowych,</w:t>
      </w:r>
    </w:p>
    <w:p w:rsidR="00586C68" w:rsidRDefault="00C4709B" w:rsidP="003A6443">
      <w:pPr>
        <w:numPr>
          <w:ilvl w:val="0"/>
          <w:numId w:val="44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6</w:t>
      </w:r>
      <w:r w:rsidR="00586C68">
        <w:rPr>
          <w:rFonts w:ascii="Arial" w:eastAsia="Calibri" w:hAnsi="Arial" w:cs="Arial"/>
          <w:sz w:val="20"/>
          <w:szCs w:val="20"/>
        </w:rPr>
        <w:t> m dla pozostałych obiektów.</w:t>
      </w:r>
    </w:p>
    <w:p w:rsidR="00586C68" w:rsidRPr="00A270EE" w:rsidRDefault="00586C68" w:rsidP="00586C68">
      <w:pPr>
        <w:spacing w:after="0" w:line="100" w:lineRule="atLeast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586C68" w:rsidRDefault="00586C68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</w:t>
      </w:r>
      <w:r w:rsidR="00C4709B">
        <w:rPr>
          <w:rFonts w:ascii="Arial" w:eastAsia="Calibri" w:hAnsi="Arial" w:cs="Arial"/>
          <w:sz w:val="20"/>
          <w:szCs w:val="20"/>
        </w:rPr>
        <w:t xml:space="preserve"> symetrycznych dachów dwuspadowych lub </w:t>
      </w:r>
      <w:r w:rsidR="0077355D">
        <w:rPr>
          <w:rFonts w:ascii="Arial" w:eastAsia="Calibri" w:hAnsi="Arial" w:cs="Arial"/>
          <w:sz w:val="20"/>
          <w:szCs w:val="20"/>
        </w:rPr>
        <w:t>wielospadowych</w:t>
      </w:r>
      <w:r w:rsidRPr="00C4709B">
        <w:rPr>
          <w:rFonts w:ascii="Arial" w:eastAsia="Calibri" w:hAnsi="Arial" w:cs="Arial"/>
          <w:sz w:val="20"/>
          <w:szCs w:val="20"/>
        </w:rPr>
        <w:t xml:space="preserve"> o kącie nachylenia połaci</w:t>
      </w:r>
      <w:r w:rsidR="00C4709B">
        <w:rPr>
          <w:rFonts w:ascii="Arial" w:eastAsia="Calibri" w:hAnsi="Arial" w:cs="Arial"/>
          <w:sz w:val="20"/>
          <w:szCs w:val="20"/>
        </w:rPr>
        <w:t xml:space="preserve"> w przedziale</w:t>
      </w:r>
      <w:r w:rsidR="00F9218F">
        <w:rPr>
          <w:rFonts w:ascii="Arial" w:eastAsia="Calibri" w:hAnsi="Arial" w:cs="Arial"/>
          <w:sz w:val="20"/>
          <w:szCs w:val="20"/>
        </w:rPr>
        <w:t>15</w:t>
      </w:r>
      <w:r w:rsidRPr="00C4709B">
        <w:rPr>
          <w:rFonts w:ascii="Arial" w:eastAsia="Calibri" w:hAnsi="Arial" w:cs="Arial"/>
          <w:sz w:val="20"/>
          <w:szCs w:val="20"/>
        </w:rPr>
        <w:t>º-</w:t>
      </w:r>
      <w:r w:rsidR="00F9218F">
        <w:rPr>
          <w:rFonts w:ascii="Arial" w:eastAsia="Calibri" w:hAnsi="Arial" w:cs="Arial"/>
          <w:sz w:val="20"/>
          <w:szCs w:val="20"/>
        </w:rPr>
        <w:t>3</w:t>
      </w:r>
      <w:r w:rsidRPr="00C4709B">
        <w:rPr>
          <w:rFonts w:ascii="Arial" w:eastAsia="Calibri" w:hAnsi="Arial" w:cs="Arial"/>
          <w:sz w:val="20"/>
          <w:szCs w:val="20"/>
        </w:rPr>
        <w:t>5º.</w:t>
      </w:r>
    </w:p>
    <w:p w:rsidR="00586C68" w:rsidRDefault="00EE047F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="00F9218F">
        <w:rPr>
          <w:rFonts w:ascii="Arial" w:eastAsia="Calibri" w:hAnsi="Arial" w:cs="Arial"/>
          <w:sz w:val="20"/>
          <w:szCs w:val="20"/>
        </w:rPr>
        <w:t>daptuje się istniejące dachy płaskie i dopuszcza się ich zachowanie, na budynkach</w:t>
      </w:r>
      <w:r w:rsidR="0077355D">
        <w:rPr>
          <w:rFonts w:ascii="Arial" w:eastAsia="Calibri" w:hAnsi="Arial" w:cs="Arial"/>
          <w:sz w:val="20"/>
          <w:szCs w:val="20"/>
        </w:rPr>
        <w:t xml:space="preserve"> </w:t>
      </w:r>
      <w:r w:rsidR="00F9218F">
        <w:rPr>
          <w:rFonts w:ascii="Arial" w:eastAsia="Calibri" w:hAnsi="Arial" w:cs="Arial"/>
          <w:sz w:val="20"/>
          <w:szCs w:val="20"/>
        </w:rPr>
        <w:t>istniejących</w:t>
      </w:r>
      <w:r w:rsidR="0077355D">
        <w:rPr>
          <w:rFonts w:ascii="Arial" w:eastAsia="Calibri" w:hAnsi="Arial" w:cs="Arial"/>
          <w:sz w:val="20"/>
          <w:szCs w:val="20"/>
        </w:rPr>
        <w:t xml:space="preserve"> </w:t>
      </w:r>
      <w:r w:rsidR="00F9218F">
        <w:rPr>
          <w:rFonts w:ascii="Arial" w:eastAsia="Calibri" w:hAnsi="Arial" w:cs="Arial"/>
          <w:sz w:val="20"/>
          <w:szCs w:val="20"/>
        </w:rPr>
        <w:t>w momencie sporządzania planu, w przypadku przebudowy, rozbudowy tych budynków.</w:t>
      </w:r>
    </w:p>
    <w:p w:rsidR="00EE047F" w:rsidRPr="005504BD" w:rsidRDefault="00EE047F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83478">
        <w:rPr>
          <w:rFonts w:ascii="Arial" w:eastAsia="Calibri" w:hAnsi="Arial" w:cs="Arial"/>
          <w:sz w:val="20"/>
          <w:szCs w:val="20"/>
        </w:rPr>
        <w:t xml:space="preserve">Dachy </w:t>
      </w:r>
      <w:r>
        <w:rPr>
          <w:rFonts w:ascii="Arial" w:eastAsia="Calibri" w:hAnsi="Arial" w:cs="Arial"/>
          <w:sz w:val="20"/>
          <w:szCs w:val="20"/>
        </w:rPr>
        <w:t xml:space="preserve">wysokie </w:t>
      </w:r>
      <w:r w:rsidRPr="00983478">
        <w:rPr>
          <w:rFonts w:ascii="Arial" w:eastAsia="Calibri" w:hAnsi="Arial" w:cs="Arial"/>
          <w:sz w:val="20"/>
          <w:szCs w:val="20"/>
        </w:rPr>
        <w:t>należy kryć dachówką ceramiczną</w:t>
      </w:r>
      <w:r>
        <w:rPr>
          <w:rFonts w:ascii="Arial" w:eastAsia="Calibri" w:hAnsi="Arial" w:cs="Arial"/>
          <w:sz w:val="20"/>
          <w:szCs w:val="20"/>
        </w:rPr>
        <w:t xml:space="preserve"> lub 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>materiałem dachówkopodobnym</w:t>
      </w:r>
      <w:r>
        <w:rPr>
          <w:rFonts w:ascii="Arial" w:eastAsia="Calibri" w:hAnsi="Arial" w:cs="Arial"/>
          <w:sz w:val="20"/>
          <w:szCs w:val="20"/>
        </w:rPr>
        <w:t xml:space="preserve"> w</w:t>
      </w:r>
      <w:r>
        <w:rPr>
          <w:rFonts w:ascii="Arial" w:eastAsia="Calibri" w:hAnsi="Arial" w:cs="Arial"/>
          <w:bCs/>
          <w:iCs/>
          <w:sz w:val="20"/>
          <w:szCs w:val="20"/>
        </w:rPr>
        <w:t> kolorze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czerwieni zbliżony</w:t>
      </w:r>
      <w:r w:rsidR="0077355D">
        <w:rPr>
          <w:rFonts w:ascii="Arial" w:eastAsia="Calibri" w:hAnsi="Arial" w:cs="Arial"/>
          <w:bCs/>
          <w:iCs/>
          <w:sz w:val="20"/>
          <w:szCs w:val="20"/>
        </w:rPr>
        <w:t>m</w:t>
      </w:r>
      <w:r w:rsidRPr="00545A88">
        <w:rPr>
          <w:rFonts w:ascii="Arial" w:eastAsia="Calibri" w:hAnsi="Arial" w:cs="Arial"/>
          <w:bCs/>
          <w:iCs/>
          <w:sz w:val="20"/>
          <w:szCs w:val="20"/>
        </w:rPr>
        <w:t xml:space="preserve"> do koloru tradycyjnej dachówki ceramicznej</w:t>
      </w:r>
      <w:r w:rsidRPr="00983478">
        <w:rPr>
          <w:rFonts w:ascii="Arial" w:eastAsia="Calibri" w:hAnsi="Arial" w:cs="Arial"/>
          <w:sz w:val="20"/>
          <w:szCs w:val="20"/>
        </w:rPr>
        <w:t>.</w:t>
      </w:r>
    </w:p>
    <w:p w:rsidR="00EE047F" w:rsidRDefault="00EE047F" w:rsidP="003A6443">
      <w:pPr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Ogrodzenia działek budowlanych od strony dróg publicznych i wewnętrznych należy kształtować do maksymalnej wysokości 1,8 m od poziomu terenu, w formie konstrukcji ażurowych, z wykluczeniem stosowania w wypełnieniach przęseł ogrodzenia materiałów betonowych i żelbetowych.</w:t>
      </w:r>
    </w:p>
    <w:p w:rsidR="00F9218F" w:rsidRDefault="00F9218F" w:rsidP="00F9218F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F9218F" w:rsidRPr="00F9218F" w:rsidRDefault="00F9218F" w:rsidP="00F9218F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C4709B" w:rsidRDefault="00C4709B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</w:t>
      </w:r>
      <w:r w:rsidR="0077355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3U</w:t>
      </w:r>
    </w:p>
    <w:p w:rsidR="00C4709B" w:rsidRPr="00766368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>Przeznaczenie: zabudo</w:t>
      </w:r>
      <w:r>
        <w:rPr>
          <w:rFonts w:ascii="Arial" w:eastAsia="Calibri" w:hAnsi="Arial" w:cs="Arial"/>
          <w:sz w:val="20"/>
          <w:szCs w:val="20"/>
        </w:rPr>
        <w:t>wa usługowa.</w:t>
      </w:r>
    </w:p>
    <w:p w:rsidR="00C4709B" w:rsidRPr="00C4709B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Na każdej z działek budowlanych ustala się możliwość lokalizacji</w:t>
      </w:r>
      <w:r w:rsidRPr="00C4709B">
        <w:rPr>
          <w:rFonts w:ascii="Arial" w:eastAsia="Calibri" w:hAnsi="Arial" w:cs="Arial"/>
          <w:sz w:val="20"/>
          <w:szCs w:val="20"/>
        </w:rPr>
        <w:t>budynków usługowych,</w:t>
      </w:r>
    </w:p>
    <w:p w:rsidR="00C4709B" w:rsidRPr="00713646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C4709B" w:rsidRPr="00713646" w:rsidRDefault="00C4709B" w:rsidP="003A6443">
      <w:pPr>
        <w:numPr>
          <w:ilvl w:val="0"/>
          <w:numId w:val="54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C4709B" w:rsidRPr="00713646" w:rsidRDefault="00C4709B" w:rsidP="003A6443">
      <w:pPr>
        <w:numPr>
          <w:ilvl w:val="0"/>
          <w:numId w:val="54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C4709B" w:rsidRDefault="00C4709B" w:rsidP="003A6443">
      <w:pPr>
        <w:numPr>
          <w:ilvl w:val="0"/>
          <w:numId w:val="54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architektury.</w:t>
      </w:r>
    </w:p>
    <w:p w:rsidR="00C4709B" w:rsidRPr="00713646" w:rsidRDefault="00C4709B" w:rsidP="003A6443">
      <w:pPr>
        <w:numPr>
          <w:ilvl w:val="0"/>
          <w:numId w:val="54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C4709B" w:rsidRPr="00AC0450" w:rsidRDefault="00C4709B" w:rsidP="00C4709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4709B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Dla terenów oznaczonych symbolami: 3U i 4U ustala się minimalny udział powierzchni biologicznie czynnej do powierzchni działki na poziomie 40%.</w:t>
      </w:r>
    </w:p>
    <w:p w:rsidR="00394511" w:rsidRDefault="00394511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Minimalny wskaźnik intensywności zabudowy działki budowlanej – 0,</w:t>
      </w:r>
      <w:r>
        <w:rPr>
          <w:rFonts w:ascii="Arial" w:eastAsia="Calibri" w:hAnsi="Arial" w:cs="Arial"/>
          <w:sz w:val="20"/>
          <w:szCs w:val="20"/>
        </w:rPr>
        <w:t>1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394511" w:rsidRPr="007D5356" w:rsidRDefault="00394511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3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394511" w:rsidRDefault="00394511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 xml:space="preserve">Minimalny </w:t>
      </w:r>
      <w:r w:rsidRPr="00094B0B">
        <w:rPr>
          <w:rFonts w:ascii="Arial" w:eastAsia="Calibri" w:hAnsi="Arial" w:cs="Arial"/>
          <w:sz w:val="20"/>
          <w:szCs w:val="20"/>
        </w:rPr>
        <w:t xml:space="preserve">udział powierzchni </w:t>
      </w:r>
      <w:r>
        <w:rPr>
          <w:rFonts w:ascii="Arial" w:eastAsia="Calibri" w:hAnsi="Arial" w:cs="Arial"/>
          <w:sz w:val="20"/>
          <w:szCs w:val="20"/>
        </w:rPr>
        <w:t>biologicznie czynnej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40%.</w:t>
      </w:r>
    </w:p>
    <w:p w:rsidR="00394511" w:rsidRDefault="00394511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45%.</w:t>
      </w:r>
    </w:p>
    <w:p w:rsidR="00C4709B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Maksymalna liczba kondygnacji</w:t>
      </w:r>
      <w:r w:rsidR="005504BD">
        <w:rPr>
          <w:rFonts w:ascii="Arial" w:eastAsia="Calibri" w:hAnsi="Arial" w:cs="Arial"/>
          <w:sz w:val="20"/>
          <w:szCs w:val="20"/>
        </w:rPr>
        <w:t>nadziemnych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="00643193">
        <w:rPr>
          <w:rFonts w:ascii="Arial" w:eastAsia="Calibri" w:hAnsi="Arial" w:cs="Arial"/>
          <w:sz w:val="20"/>
          <w:szCs w:val="20"/>
        </w:rPr>
        <w:t>jedna kondygnacja nadziemna</w:t>
      </w:r>
      <w:r>
        <w:rPr>
          <w:rFonts w:ascii="Arial" w:eastAsia="Calibri" w:hAnsi="Arial" w:cs="Arial"/>
          <w:sz w:val="20"/>
          <w:szCs w:val="20"/>
        </w:rPr>
        <w:t>.</w:t>
      </w:r>
    </w:p>
    <w:p w:rsidR="00643193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Maksymalna wysokość zabudowy: do </w:t>
      </w:r>
      <w:r w:rsidR="00643193">
        <w:rPr>
          <w:rFonts w:ascii="Arial" w:eastAsia="Calibri" w:hAnsi="Arial" w:cs="Arial"/>
          <w:sz w:val="20"/>
          <w:szCs w:val="20"/>
        </w:rPr>
        <w:t>6</w:t>
      </w:r>
      <w:r>
        <w:rPr>
          <w:rFonts w:ascii="Arial" w:eastAsia="Calibri" w:hAnsi="Arial" w:cs="Arial"/>
          <w:sz w:val="20"/>
          <w:szCs w:val="20"/>
        </w:rPr>
        <w:t> m</w:t>
      </w:r>
      <w:r w:rsidR="00643193">
        <w:rPr>
          <w:rFonts w:ascii="Arial" w:eastAsia="Calibri" w:hAnsi="Arial" w:cs="Arial"/>
          <w:sz w:val="20"/>
          <w:szCs w:val="20"/>
        </w:rPr>
        <w:t>.</w:t>
      </w:r>
    </w:p>
    <w:p w:rsidR="00C4709B" w:rsidRDefault="00C4709B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</w:t>
      </w:r>
      <w:r w:rsidRPr="00643193">
        <w:rPr>
          <w:rFonts w:ascii="Arial" w:eastAsia="Calibri" w:hAnsi="Arial" w:cs="Arial"/>
          <w:sz w:val="20"/>
          <w:szCs w:val="20"/>
        </w:rPr>
        <w:t xml:space="preserve"> symetrycznych dachów dwuspadowych o kącie nachylenia połaci 3</w:t>
      </w:r>
      <w:r w:rsidR="00643193">
        <w:rPr>
          <w:rFonts w:ascii="Arial" w:eastAsia="Calibri" w:hAnsi="Arial" w:cs="Arial"/>
          <w:sz w:val="20"/>
          <w:szCs w:val="20"/>
        </w:rPr>
        <w:t>0</w:t>
      </w:r>
      <w:r w:rsidRPr="00643193">
        <w:rPr>
          <w:rFonts w:ascii="Arial" w:eastAsia="Calibri" w:hAnsi="Arial" w:cs="Arial"/>
          <w:sz w:val="20"/>
          <w:szCs w:val="20"/>
        </w:rPr>
        <w:t>º-45º.</w:t>
      </w:r>
    </w:p>
    <w:p w:rsidR="00CE7A9C" w:rsidRPr="00643193" w:rsidRDefault="00CE7A9C" w:rsidP="003A6443">
      <w:pPr>
        <w:numPr>
          <w:ilvl w:val="0"/>
          <w:numId w:val="53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zakaz grodzenia nieruchomości.</w:t>
      </w:r>
    </w:p>
    <w:p w:rsidR="00586C68" w:rsidRDefault="00586C68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4709B" w:rsidRDefault="00C4709B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zabudowy usługowej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4U</w:t>
      </w:r>
    </w:p>
    <w:p w:rsidR="00643193" w:rsidRDefault="00C4709B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>Przeznaczenie: zabudo</w:t>
      </w:r>
      <w:r>
        <w:rPr>
          <w:rFonts w:ascii="Arial" w:eastAsia="Calibri" w:hAnsi="Arial" w:cs="Arial"/>
          <w:sz w:val="20"/>
          <w:szCs w:val="20"/>
        </w:rPr>
        <w:t>wa usługowa</w:t>
      </w:r>
      <w:r w:rsidR="00643193">
        <w:rPr>
          <w:rFonts w:ascii="Arial" w:eastAsia="Calibri" w:hAnsi="Arial" w:cs="Arial"/>
          <w:sz w:val="20"/>
          <w:szCs w:val="20"/>
        </w:rPr>
        <w:t xml:space="preserve"> – plac targowy</w:t>
      </w:r>
      <w:r>
        <w:rPr>
          <w:rFonts w:ascii="Arial" w:eastAsia="Calibri" w:hAnsi="Arial" w:cs="Arial"/>
          <w:sz w:val="20"/>
          <w:szCs w:val="20"/>
        </w:rPr>
        <w:t>.</w:t>
      </w:r>
    </w:p>
    <w:p w:rsidR="00643193" w:rsidRPr="00643193" w:rsidRDefault="00643193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643193">
        <w:rPr>
          <w:rFonts w:ascii="Arial" w:eastAsia="Calibri" w:hAnsi="Arial" w:cs="Arial"/>
          <w:sz w:val="20"/>
          <w:szCs w:val="20"/>
        </w:rPr>
        <w:t>Przeznaczenie podstawowe należy realizować poprzez l</w:t>
      </w:r>
      <w:r w:rsidRPr="00643193">
        <w:rPr>
          <w:rFonts w:ascii="Arial" w:hAnsi="Arial" w:cs="Arial"/>
          <w:sz w:val="20"/>
          <w:szCs w:val="20"/>
        </w:rPr>
        <w:t xml:space="preserve">okalizację obiektów małej architektury i tymczasowych obiektów budowlanych trwale </w:t>
      </w:r>
      <w:r w:rsidR="00097E7D" w:rsidRPr="00643193">
        <w:rPr>
          <w:rFonts w:ascii="Arial" w:hAnsi="Arial" w:cs="Arial"/>
          <w:sz w:val="20"/>
          <w:szCs w:val="20"/>
        </w:rPr>
        <w:t>niepołączonych</w:t>
      </w:r>
      <w:r w:rsidRPr="00643193">
        <w:rPr>
          <w:rFonts w:ascii="Arial" w:hAnsi="Arial" w:cs="Arial"/>
          <w:sz w:val="20"/>
          <w:szCs w:val="20"/>
        </w:rPr>
        <w:t xml:space="preserve"> z gruntem jak: stragany, wiaty, o pow. zabudowy do 70 m</w:t>
      </w:r>
      <w:r w:rsidRPr="0077355D">
        <w:rPr>
          <w:rFonts w:ascii="Arial" w:hAnsi="Arial" w:cs="Arial"/>
          <w:sz w:val="20"/>
          <w:szCs w:val="20"/>
          <w:vertAlign w:val="superscript"/>
        </w:rPr>
        <w:t>2</w:t>
      </w:r>
      <w:r w:rsidRPr="00643193">
        <w:rPr>
          <w:rFonts w:ascii="Arial" w:hAnsi="Arial" w:cs="Arial"/>
          <w:sz w:val="15"/>
          <w:szCs w:val="15"/>
        </w:rPr>
        <w:t xml:space="preserve"> </w:t>
      </w:r>
      <w:r w:rsidRPr="00643193">
        <w:rPr>
          <w:rFonts w:ascii="Arial" w:hAnsi="Arial" w:cs="Arial"/>
          <w:sz w:val="20"/>
          <w:szCs w:val="20"/>
        </w:rPr>
        <w:t>i wysokości do 1 kondygnacji</w:t>
      </w:r>
      <w:r>
        <w:rPr>
          <w:rFonts w:ascii="Arial" w:hAnsi="Arial" w:cs="Arial"/>
          <w:sz w:val="20"/>
          <w:szCs w:val="20"/>
        </w:rPr>
        <w:t>.</w:t>
      </w:r>
    </w:p>
    <w:p w:rsidR="00643193" w:rsidRDefault="00643193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zakaz realizacji budynków.</w:t>
      </w:r>
    </w:p>
    <w:p w:rsidR="00C4709B" w:rsidRPr="00643193" w:rsidRDefault="00C4709B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643193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C4709B" w:rsidRPr="00713646" w:rsidRDefault="00C4709B" w:rsidP="003A6443">
      <w:pPr>
        <w:numPr>
          <w:ilvl w:val="0"/>
          <w:numId w:val="56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C4709B" w:rsidRPr="00713646" w:rsidRDefault="00C4709B" w:rsidP="003A6443">
      <w:pPr>
        <w:numPr>
          <w:ilvl w:val="0"/>
          <w:numId w:val="56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C4709B" w:rsidRDefault="00C4709B" w:rsidP="003A6443">
      <w:pPr>
        <w:numPr>
          <w:ilvl w:val="0"/>
          <w:numId w:val="56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architektury.</w:t>
      </w:r>
    </w:p>
    <w:p w:rsidR="00C4709B" w:rsidRPr="00713646" w:rsidRDefault="00C4709B" w:rsidP="003A6443">
      <w:pPr>
        <w:numPr>
          <w:ilvl w:val="0"/>
          <w:numId w:val="56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C4709B" w:rsidRPr="00AC0450" w:rsidRDefault="00C4709B" w:rsidP="00C4709B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CE7A9C" w:rsidRDefault="00CE7A9C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 xml:space="preserve">Minimalny </w:t>
      </w:r>
      <w:r w:rsidRPr="00094B0B">
        <w:rPr>
          <w:rFonts w:ascii="Arial" w:eastAsia="Calibri" w:hAnsi="Arial" w:cs="Arial"/>
          <w:sz w:val="20"/>
          <w:szCs w:val="20"/>
        </w:rPr>
        <w:t xml:space="preserve">udział powierzchni </w:t>
      </w:r>
      <w:r>
        <w:rPr>
          <w:rFonts w:ascii="Arial" w:eastAsia="Calibri" w:hAnsi="Arial" w:cs="Arial"/>
          <w:sz w:val="20"/>
          <w:szCs w:val="20"/>
        </w:rPr>
        <w:t>biologicznie czynnej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40%.</w:t>
      </w:r>
    </w:p>
    <w:p w:rsidR="00CE7A9C" w:rsidRDefault="00CE7A9C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45%.</w:t>
      </w:r>
    </w:p>
    <w:p w:rsidR="00C4709B" w:rsidRPr="00643193" w:rsidRDefault="00C4709B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Maksymalna wysokość zabudowy: do </w:t>
      </w:r>
      <w:r w:rsidR="00643193">
        <w:rPr>
          <w:rFonts w:ascii="Arial" w:eastAsia="Calibri" w:hAnsi="Arial" w:cs="Arial"/>
          <w:sz w:val="20"/>
          <w:szCs w:val="20"/>
        </w:rPr>
        <w:t>5</w:t>
      </w:r>
      <w:r w:rsidRPr="00643193">
        <w:rPr>
          <w:rFonts w:ascii="Arial" w:eastAsia="Calibri" w:hAnsi="Arial" w:cs="Arial"/>
          <w:sz w:val="20"/>
          <w:szCs w:val="20"/>
        </w:rPr>
        <w:t> m.</w:t>
      </w:r>
    </w:p>
    <w:p w:rsidR="00C4709B" w:rsidRDefault="00C4709B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należy kształtować w formie</w:t>
      </w:r>
      <w:r w:rsidRPr="00643193">
        <w:rPr>
          <w:rFonts w:ascii="Arial" w:eastAsia="Calibri" w:hAnsi="Arial" w:cs="Arial"/>
          <w:sz w:val="20"/>
          <w:szCs w:val="20"/>
        </w:rPr>
        <w:t xml:space="preserve">symetrycznych dachów dwuspadowych o kącie nachylenia połaci </w:t>
      </w:r>
      <w:r w:rsidR="00643193">
        <w:rPr>
          <w:rFonts w:ascii="Arial" w:eastAsia="Calibri" w:hAnsi="Arial" w:cs="Arial"/>
          <w:sz w:val="20"/>
          <w:szCs w:val="20"/>
        </w:rPr>
        <w:t>20</w:t>
      </w:r>
      <w:r w:rsidRPr="00643193">
        <w:rPr>
          <w:rFonts w:ascii="Arial" w:eastAsia="Calibri" w:hAnsi="Arial" w:cs="Arial"/>
          <w:sz w:val="20"/>
          <w:szCs w:val="20"/>
        </w:rPr>
        <w:t>º-</w:t>
      </w:r>
      <w:r w:rsidR="00643193">
        <w:rPr>
          <w:rFonts w:ascii="Arial" w:eastAsia="Calibri" w:hAnsi="Arial" w:cs="Arial"/>
          <w:sz w:val="20"/>
          <w:szCs w:val="20"/>
        </w:rPr>
        <w:t>3</w:t>
      </w:r>
      <w:r w:rsidRPr="00643193">
        <w:rPr>
          <w:rFonts w:ascii="Arial" w:eastAsia="Calibri" w:hAnsi="Arial" w:cs="Arial"/>
          <w:sz w:val="20"/>
          <w:szCs w:val="20"/>
        </w:rPr>
        <w:t>5º</w:t>
      </w:r>
      <w:r w:rsidR="00CE7A9C">
        <w:rPr>
          <w:rFonts w:ascii="Arial" w:eastAsia="Calibri" w:hAnsi="Arial" w:cs="Arial"/>
          <w:sz w:val="20"/>
          <w:szCs w:val="20"/>
        </w:rPr>
        <w:t xml:space="preserve"> lub dachów płaskich</w:t>
      </w:r>
    </w:p>
    <w:p w:rsidR="00CE7A9C" w:rsidRPr="00643193" w:rsidRDefault="00CE7A9C" w:rsidP="003A6443">
      <w:pPr>
        <w:numPr>
          <w:ilvl w:val="0"/>
          <w:numId w:val="5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zakaz grodzenia nieruchomości.</w:t>
      </w:r>
    </w:p>
    <w:p w:rsidR="00C4709B" w:rsidRDefault="00C4709B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17311" w:rsidRDefault="00317311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2A3955" w:rsidRDefault="002A3955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zabudowy </w:t>
      </w:r>
      <w:r w:rsidRPr="002A3955">
        <w:rPr>
          <w:rFonts w:ascii="Arial" w:eastAsia="Calibri" w:hAnsi="Arial" w:cs="Arial"/>
          <w:b/>
          <w:sz w:val="20"/>
          <w:szCs w:val="20"/>
        </w:rPr>
        <w:t>usług sakralnych i kulturowych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2A3955">
        <w:rPr>
          <w:rFonts w:ascii="Arial" w:eastAsia="Calibri" w:hAnsi="Arial" w:cs="Arial"/>
          <w:b/>
          <w:bCs/>
        </w:rPr>
        <w:t>1UK, 2UK, 3UK</w:t>
      </w:r>
    </w:p>
    <w:p w:rsidR="002A3955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>Przeznaczenie: zabudo</w:t>
      </w:r>
      <w:r>
        <w:rPr>
          <w:rFonts w:ascii="Arial" w:eastAsia="Calibri" w:hAnsi="Arial" w:cs="Arial"/>
          <w:sz w:val="20"/>
          <w:szCs w:val="20"/>
        </w:rPr>
        <w:t>wa usług sakralnych i kulturowych.</w:t>
      </w:r>
    </w:p>
    <w:p w:rsidR="002A3955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</w:t>
      </w:r>
      <w:r w:rsidR="00446B70">
        <w:rPr>
          <w:rFonts w:ascii="Arial" w:eastAsia="Calibri" w:hAnsi="Arial" w:cs="Arial"/>
          <w:sz w:val="20"/>
          <w:szCs w:val="20"/>
        </w:rPr>
        <w:t>ą</w:t>
      </w:r>
      <w:r>
        <w:rPr>
          <w:rFonts w:ascii="Arial" w:eastAsia="Calibri" w:hAnsi="Arial" w:cs="Arial"/>
          <w:sz w:val="20"/>
          <w:szCs w:val="20"/>
        </w:rPr>
        <w:t xml:space="preserve"> zabudow</w:t>
      </w:r>
      <w:r w:rsidR="0009304F"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.</w:t>
      </w:r>
    </w:p>
    <w:p w:rsidR="00F67340" w:rsidRDefault="00F67340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 terenie 1UK dopuszcza się zabudowę usługową.</w:t>
      </w:r>
    </w:p>
    <w:p w:rsidR="00F67340" w:rsidRDefault="00F67340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 terenie 3UK dopuszcza się zabudowę usługową związaną z zamieszkaniem zbiorowym.</w:t>
      </w:r>
    </w:p>
    <w:p w:rsidR="00F67340" w:rsidRDefault="00F67340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terenie 3UK dopuszcza się realizację lokali mieszkalnych </w:t>
      </w:r>
      <w:r w:rsidR="002B6E5C">
        <w:rPr>
          <w:rFonts w:ascii="Arial" w:eastAsia="Calibri" w:hAnsi="Arial" w:cs="Arial"/>
          <w:sz w:val="20"/>
          <w:szCs w:val="20"/>
        </w:rPr>
        <w:t>o łącznej powierzchni nie większej niż 40% powierzchni użytkowej budynku.</w:t>
      </w:r>
    </w:p>
    <w:p w:rsidR="002A3955" w:rsidRPr="00713646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2A3955" w:rsidRPr="00713646" w:rsidRDefault="002A3955" w:rsidP="003A6443">
      <w:pPr>
        <w:numPr>
          <w:ilvl w:val="0"/>
          <w:numId w:val="3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2A3955" w:rsidRPr="00713646" w:rsidRDefault="002A3955" w:rsidP="003A6443">
      <w:pPr>
        <w:numPr>
          <w:ilvl w:val="0"/>
          <w:numId w:val="3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2A3955" w:rsidRDefault="002A3955" w:rsidP="003A6443">
      <w:pPr>
        <w:numPr>
          <w:ilvl w:val="0"/>
          <w:numId w:val="3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972807" w:rsidRPr="00713646" w:rsidRDefault="00972807" w:rsidP="003A6443">
      <w:pPr>
        <w:numPr>
          <w:ilvl w:val="0"/>
          <w:numId w:val="3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</w:t>
      </w:r>
      <w:r>
        <w:rPr>
          <w:rFonts w:ascii="Arial" w:eastAsia="Calibri" w:hAnsi="Arial" w:cs="Arial"/>
          <w:sz w:val="20"/>
          <w:szCs w:val="20"/>
        </w:rPr>
        <w:t>.</w:t>
      </w:r>
    </w:p>
    <w:p w:rsidR="002A3955" w:rsidRPr="00AC0450" w:rsidRDefault="002A3955" w:rsidP="002A3955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2A3955" w:rsidRPr="000A5E84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Ustala się realizację </w:t>
      </w:r>
      <w:r w:rsidR="0077355D">
        <w:rPr>
          <w:rFonts w:ascii="Arial" w:eastAsia="Calibri" w:hAnsi="Arial" w:cs="Arial"/>
          <w:bCs/>
          <w:sz w:val="20"/>
          <w:szCs w:val="20"/>
        </w:rPr>
        <w:t>budynków w formie wolnostojącej</w:t>
      </w:r>
      <w:r w:rsidR="00806EF9">
        <w:rPr>
          <w:rFonts w:ascii="Arial" w:eastAsia="Calibri" w:hAnsi="Arial" w:cs="Arial"/>
          <w:bCs/>
          <w:sz w:val="20"/>
          <w:szCs w:val="20"/>
        </w:rPr>
        <w:t xml:space="preserve">, na terenie 1UK dopuszcza się realizację budynków </w:t>
      </w:r>
      <w:r>
        <w:rPr>
          <w:rFonts w:ascii="Arial" w:eastAsia="Calibri" w:hAnsi="Arial" w:cs="Arial"/>
          <w:bCs/>
          <w:sz w:val="20"/>
          <w:szCs w:val="20"/>
        </w:rPr>
        <w:t>w zespołach zabudowy.</w:t>
      </w:r>
    </w:p>
    <w:p w:rsidR="002A3955" w:rsidRPr="00094B0B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094B0B">
        <w:rPr>
          <w:rFonts w:ascii="Arial" w:eastAsia="Calibri" w:hAnsi="Arial" w:cs="Arial"/>
          <w:sz w:val="20"/>
          <w:szCs w:val="20"/>
        </w:rPr>
        <w:t xml:space="preserve">Minimalny udział powierzchni biologicznie czynnej w stosunku do powierzchni działki budowlanej ustala się w wielkości </w:t>
      </w:r>
      <w:r>
        <w:rPr>
          <w:rFonts w:ascii="Arial" w:eastAsia="Calibri" w:hAnsi="Arial" w:cs="Arial"/>
          <w:sz w:val="20"/>
          <w:szCs w:val="20"/>
        </w:rPr>
        <w:t>30</w:t>
      </w:r>
      <w:r w:rsidRPr="00094B0B">
        <w:rPr>
          <w:rFonts w:ascii="Arial" w:eastAsia="Calibri" w:hAnsi="Arial" w:cs="Arial"/>
          <w:sz w:val="20"/>
          <w:szCs w:val="20"/>
        </w:rPr>
        <w:t>%.</w:t>
      </w:r>
    </w:p>
    <w:p w:rsidR="002A3955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60%.</w:t>
      </w:r>
    </w:p>
    <w:p w:rsidR="002A3955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7022B">
        <w:rPr>
          <w:rFonts w:ascii="Arial" w:eastAsia="Calibri" w:hAnsi="Arial" w:cs="Arial"/>
          <w:sz w:val="20"/>
          <w:szCs w:val="20"/>
        </w:rPr>
        <w:t>Maksymalna liczba kondygnacji nadziemnych: do dwóch kondygnacji nadziemnych z drugą kondygnacją w poddaszu użytkowym oraz dla budynków gospodarczych i garażowych: jedna kondygnacja nadziemna.</w:t>
      </w:r>
    </w:p>
    <w:p w:rsidR="002A3955" w:rsidRPr="0047022B" w:rsidRDefault="002A3955" w:rsidP="003A6443">
      <w:pPr>
        <w:numPr>
          <w:ilvl w:val="0"/>
          <w:numId w:val="32"/>
        </w:numPr>
        <w:tabs>
          <w:tab w:val="clear" w:pos="720"/>
          <w:tab w:val="num" w:pos="656"/>
        </w:tabs>
        <w:suppressAutoHyphens/>
        <w:spacing w:after="0" w:line="100" w:lineRule="atLeast"/>
        <w:ind w:left="65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Maksymalna wysokość </w:t>
      </w:r>
      <w:r w:rsidR="00806EF9">
        <w:rPr>
          <w:rFonts w:ascii="Arial" w:eastAsia="Calibri" w:hAnsi="Arial" w:cs="Arial"/>
          <w:sz w:val="20"/>
          <w:szCs w:val="20"/>
        </w:rPr>
        <w:t>zabudowy</w:t>
      </w:r>
      <w:r w:rsidR="00446B70">
        <w:rPr>
          <w:rFonts w:ascii="Arial" w:eastAsia="Calibri" w:hAnsi="Arial" w:cs="Arial"/>
          <w:sz w:val="20"/>
          <w:szCs w:val="20"/>
        </w:rPr>
        <w:t xml:space="preserve"> na terenie 1UK i 3UK</w:t>
      </w:r>
      <w:r>
        <w:rPr>
          <w:rFonts w:ascii="Arial" w:eastAsia="Calibri" w:hAnsi="Arial" w:cs="Arial"/>
          <w:sz w:val="20"/>
          <w:szCs w:val="20"/>
        </w:rPr>
        <w:t>: do 10 oraz dla budynków gospodarczych i garażowych oraz dla pozostałych obiektów do 6 m.</w:t>
      </w:r>
    </w:p>
    <w:p w:rsidR="00446B70" w:rsidRPr="0047022B" w:rsidRDefault="00446B70" w:rsidP="003A6443">
      <w:pPr>
        <w:numPr>
          <w:ilvl w:val="0"/>
          <w:numId w:val="32"/>
        </w:numPr>
        <w:tabs>
          <w:tab w:val="clear" w:pos="720"/>
          <w:tab w:val="num" w:pos="656"/>
        </w:tabs>
        <w:suppressAutoHyphens/>
        <w:spacing w:after="0" w:line="100" w:lineRule="atLeast"/>
        <w:ind w:left="65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Maksymalna wysokość zabudowy na terenie 2UK: do </w:t>
      </w:r>
      <w:r w:rsidR="00972807">
        <w:rPr>
          <w:rFonts w:ascii="Arial" w:eastAsia="Calibri" w:hAnsi="Arial" w:cs="Arial"/>
          <w:sz w:val="20"/>
          <w:szCs w:val="20"/>
        </w:rPr>
        <w:t>32 m</w:t>
      </w:r>
      <w:r>
        <w:rPr>
          <w:rFonts w:ascii="Arial" w:eastAsia="Calibri" w:hAnsi="Arial" w:cs="Arial"/>
          <w:sz w:val="20"/>
          <w:szCs w:val="20"/>
        </w:rPr>
        <w:t>.</w:t>
      </w:r>
    </w:p>
    <w:p w:rsidR="002A3955" w:rsidRDefault="002A3955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 xml:space="preserve">Zadaszenia budynków </w:t>
      </w:r>
      <w:r w:rsidR="00446B70">
        <w:rPr>
          <w:rFonts w:ascii="Arial" w:eastAsia="Calibri" w:hAnsi="Arial" w:cs="Arial"/>
          <w:sz w:val="20"/>
          <w:szCs w:val="20"/>
        </w:rPr>
        <w:t xml:space="preserve">na terenach 1UK i 3UK </w:t>
      </w:r>
      <w:r w:rsidRPr="00FE096A">
        <w:rPr>
          <w:rFonts w:ascii="Arial" w:eastAsia="Calibri" w:hAnsi="Arial" w:cs="Arial"/>
          <w:sz w:val="20"/>
          <w:szCs w:val="20"/>
        </w:rPr>
        <w:t>należy kształtować w formie symetrycznych dachów dwuspadowych</w:t>
      </w:r>
      <w:r w:rsidR="00446B70" w:rsidRPr="00643193">
        <w:rPr>
          <w:rFonts w:ascii="Arial" w:eastAsia="Calibri" w:hAnsi="Arial" w:cs="Arial"/>
          <w:sz w:val="20"/>
          <w:szCs w:val="20"/>
        </w:rPr>
        <w:t xml:space="preserve">o kącie nachylenia połaci </w:t>
      </w:r>
      <w:r w:rsidR="00446B70">
        <w:rPr>
          <w:rFonts w:ascii="Arial" w:eastAsia="Calibri" w:hAnsi="Arial" w:cs="Arial"/>
          <w:sz w:val="20"/>
          <w:szCs w:val="20"/>
        </w:rPr>
        <w:t>25</w:t>
      </w:r>
      <w:r w:rsidR="00446B70" w:rsidRPr="00643193">
        <w:rPr>
          <w:rFonts w:ascii="Arial" w:eastAsia="Calibri" w:hAnsi="Arial" w:cs="Arial"/>
          <w:sz w:val="20"/>
          <w:szCs w:val="20"/>
        </w:rPr>
        <w:t>º-</w:t>
      </w:r>
      <w:r w:rsidR="00446B70">
        <w:rPr>
          <w:rFonts w:ascii="Arial" w:eastAsia="Calibri" w:hAnsi="Arial" w:cs="Arial"/>
          <w:sz w:val="20"/>
          <w:szCs w:val="20"/>
        </w:rPr>
        <w:t>4</w:t>
      </w:r>
      <w:r w:rsidR="00446B70" w:rsidRPr="00643193">
        <w:rPr>
          <w:rFonts w:ascii="Arial" w:eastAsia="Calibri" w:hAnsi="Arial" w:cs="Arial"/>
          <w:sz w:val="20"/>
          <w:szCs w:val="20"/>
        </w:rPr>
        <w:t>5º</w:t>
      </w:r>
      <w:r>
        <w:rPr>
          <w:rFonts w:ascii="Arial" w:eastAsia="Calibri" w:hAnsi="Arial" w:cs="Arial"/>
          <w:sz w:val="20"/>
          <w:szCs w:val="20"/>
        </w:rPr>
        <w:t>.</w:t>
      </w:r>
    </w:p>
    <w:p w:rsidR="00446B70" w:rsidRDefault="00446B70" w:rsidP="003A6443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 xml:space="preserve">Zadaszenia budynków </w:t>
      </w:r>
      <w:r>
        <w:rPr>
          <w:rFonts w:ascii="Arial" w:eastAsia="Calibri" w:hAnsi="Arial" w:cs="Arial"/>
          <w:sz w:val="20"/>
          <w:szCs w:val="20"/>
        </w:rPr>
        <w:t xml:space="preserve">na terenie 2UK </w:t>
      </w:r>
      <w:r w:rsidRPr="00FE096A">
        <w:rPr>
          <w:rFonts w:ascii="Arial" w:eastAsia="Calibri" w:hAnsi="Arial" w:cs="Arial"/>
          <w:sz w:val="20"/>
          <w:szCs w:val="20"/>
        </w:rPr>
        <w:t>należy kształtować w formie symetrycznych dachów dwuspadowych</w:t>
      </w:r>
      <w:r>
        <w:rPr>
          <w:rFonts w:ascii="Arial" w:eastAsia="Calibri" w:hAnsi="Arial" w:cs="Arial"/>
          <w:sz w:val="20"/>
          <w:szCs w:val="20"/>
        </w:rPr>
        <w:t xml:space="preserve"> i </w:t>
      </w:r>
      <w:r w:rsidR="00097E7D">
        <w:rPr>
          <w:rFonts w:ascii="Arial" w:eastAsia="Calibri" w:hAnsi="Arial" w:cs="Arial"/>
          <w:sz w:val="20"/>
          <w:szCs w:val="20"/>
        </w:rPr>
        <w:t>wielospadowych o</w:t>
      </w:r>
      <w:r w:rsidRPr="00643193">
        <w:rPr>
          <w:rFonts w:ascii="Arial" w:eastAsia="Calibri" w:hAnsi="Arial" w:cs="Arial"/>
          <w:sz w:val="20"/>
          <w:szCs w:val="20"/>
        </w:rPr>
        <w:t xml:space="preserve"> kącie nachylenia połaci </w:t>
      </w:r>
      <w:r>
        <w:rPr>
          <w:rFonts w:ascii="Arial" w:eastAsia="Calibri" w:hAnsi="Arial" w:cs="Arial"/>
          <w:sz w:val="20"/>
          <w:szCs w:val="20"/>
        </w:rPr>
        <w:t>40</w:t>
      </w:r>
      <w:r w:rsidRPr="00643193">
        <w:rPr>
          <w:rFonts w:ascii="Arial" w:eastAsia="Calibri" w:hAnsi="Arial" w:cs="Arial"/>
          <w:sz w:val="20"/>
          <w:szCs w:val="20"/>
        </w:rPr>
        <w:t>º-</w:t>
      </w:r>
      <w:r>
        <w:rPr>
          <w:rFonts w:ascii="Arial" w:eastAsia="Calibri" w:hAnsi="Arial" w:cs="Arial"/>
          <w:sz w:val="20"/>
          <w:szCs w:val="20"/>
        </w:rPr>
        <w:t>60</w:t>
      </w:r>
      <w:r w:rsidRPr="00643193">
        <w:rPr>
          <w:rFonts w:ascii="Arial" w:eastAsia="Calibri" w:hAnsi="Arial" w:cs="Arial"/>
          <w:sz w:val="20"/>
          <w:szCs w:val="20"/>
        </w:rPr>
        <w:t>º</w:t>
      </w:r>
      <w:r>
        <w:rPr>
          <w:rFonts w:ascii="Arial" w:eastAsia="Calibri" w:hAnsi="Arial" w:cs="Arial"/>
          <w:sz w:val="20"/>
          <w:szCs w:val="20"/>
        </w:rPr>
        <w:t>.</w:t>
      </w:r>
    </w:p>
    <w:p w:rsidR="002A3955" w:rsidRPr="00554FC9" w:rsidRDefault="002A3955" w:rsidP="002A3955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72807" w:rsidRDefault="00972807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zabudowy </w:t>
      </w:r>
      <w:r w:rsidRPr="002A3955">
        <w:rPr>
          <w:rFonts w:ascii="Arial" w:eastAsia="Calibri" w:hAnsi="Arial" w:cs="Arial"/>
          <w:b/>
          <w:sz w:val="20"/>
          <w:szCs w:val="20"/>
        </w:rPr>
        <w:t>usług sakralnych i kulturowych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>
        <w:rPr>
          <w:rFonts w:ascii="Arial" w:eastAsia="Calibri" w:hAnsi="Arial" w:cs="Arial"/>
          <w:b/>
          <w:bCs/>
        </w:rPr>
        <w:t>4</w:t>
      </w:r>
      <w:r w:rsidRPr="002A3955">
        <w:rPr>
          <w:rFonts w:ascii="Arial" w:eastAsia="Calibri" w:hAnsi="Arial" w:cs="Arial"/>
          <w:b/>
          <w:bCs/>
        </w:rPr>
        <w:t>UK</w:t>
      </w:r>
    </w:p>
    <w:p w:rsidR="00972807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>Przeznaczenie: zabudo</w:t>
      </w:r>
      <w:r>
        <w:rPr>
          <w:rFonts w:ascii="Arial" w:eastAsia="Calibri" w:hAnsi="Arial" w:cs="Arial"/>
          <w:sz w:val="20"/>
          <w:szCs w:val="20"/>
        </w:rPr>
        <w:t>wa usług sakralnych i kulturowych.</w:t>
      </w:r>
    </w:p>
    <w:p w:rsidR="00972807" w:rsidRDefault="0009304F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istniejącą zabudowę</w:t>
      </w:r>
      <w:r w:rsidR="00972807">
        <w:rPr>
          <w:rFonts w:ascii="Arial" w:eastAsia="Calibri" w:hAnsi="Arial" w:cs="Arial"/>
          <w:sz w:val="20"/>
          <w:szCs w:val="20"/>
        </w:rPr>
        <w:t>.</w:t>
      </w:r>
    </w:p>
    <w:p w:rsidR="00972807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 xml:space="preserve">Minimalny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1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72807" w:rsidRPr="00817810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FE096A">
        <w:rPr>
          <w:rFonts w:ascii="Arial" w:eastAsia="Calibri" w:hAnsi="Arial" w:cs="Arial"/>
          <w:sz w:val="20"/>
          <w:szCs w:val="20"/>
        </w:rPr>
        <w:t xml:space="preserve"> wskaźnik intensywności zabudowy działki budowlanej – </w:t>
      </w:r>
      <w:r>
        <w:rPr>
          <w:rFonts w:ascii="Arial" w:eastAsia="Calibri" w:hAnsi="Arial" w:cs="Arial"/>
          <w:sz w:val="20"/>
          <w:szCs w:val="20"/>
        </w:rPr>
        <w:t>2</w:t>
      </w:r>
      <w:r w:rsidRPr="00FE096A">
        <w:rPr>
          <w:rFonts w:ascii="Arial" w:eastAsia="Calibri" w:hAnsi="Arial" w:cs="Arial"/>
          <w:sz w:val="20"/>
          <w:szCs w:val="20"/>
        </w:rPr>
        <w:t>.</w:t>
      </w:r>
    </w:p>
    <w:p w:rsidR="00972807" w:rsidRPr="00817810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100%.</w:t>
      </w:r>
    </w:p>
    <w:p w:rsidR="00972807" w:rsidRPr="00B1113E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B1113E">
        <w:rPr>
          <w:rFonts w:ascii="Arial" w:eastAsia="Calibri" w:hAnsi="Arial" w:cs="Arial"/>
          <w:sz w:val="20"/>
          <w:szCs w:val="20"/>
        </w:rPr>
        <w:t>Nie wymaga się zachowania powierzchni terenu biologicznie czynnego.</w:t>
      </w:r>
    </w:p>
    <w:p w:rsidR="00972807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7022B">
        <w:rPr>
          <w:rFonts w:ascii="Arial" w:eastAsia="Calibri" w:hAnsi="Arial" w:cs="Arial"/>
          <w:sz w:val="20"/>
          <w:szCs w:val="20"/>
        </w:rPr>
        <w:t>Maksymalna liczba kondygnacji nadziemnych: do dwóch kondygnacji nadziemnych z drugą kondygnacją w poddaszu użytkowym.</w:t>
      </w:r>
    </w:p>
    <w:p w:rsidR="00972807" w:rsidRPr="0047022B" w:rsidRDefault="00972807" w:rsidP="003A6443">
      <w:pPr>
        <w:numPr>
          <w:ilvl w:val="0"/>
          <w:numId w:val="57"/>
        </w:numPr>
        <w:suppressAutoHyphens/>
        <w:spacing w:after="0" w:line="100" w:lineRule="atLeast"/>
        <w:ind w:left="65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Maksymalna wysokość zabudowy: do 10 m.</w:t>
      </w:r>
    </w:p>
    <w:p w:rsidR="00972807" w:rsidRDefault="00972807" w:rsidP="003A6443">
      <w:pPr>
        <w:numPr>
          <w:ilvl w:val="0"/>
          <w:numId w:val="57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 w:rsidRPr="00643193">
        <w:rPr>
          <w:rFonts w:ascii="Arial" w:eastAsia="Calibri" w:hAnsi="Arial" w:cs="Arial"/>
          <w:sz w:val="20"/>
          <w:szCs w:val="20"/>
        </w:rPr>
        <w:t xml:space="preserve">o kącie nachylenia połaci </w:t>
      </w:r>
      <w:r>
        <w:rPr>
          <w:rFonts w:ascii="Arial" w:eastAsia="Calibri" w:hAnsi="Arial" w:cs="Arial"/>
          <w:sz w:val="20"/>
          <w:szCs w:val="20"/>
        </w:rPr>
        <w:t>25</w:t>
      </w:r>
      <w:r w:rsidRPr="00643193">
        <w:rPr>
          <w:rFonts w:ascii="Arial" w:eastAsia="Calibri" w:hAnsi="Arial" w:cs="Arial"/>
          <w:sz w:val="20"/>
          <w:szCs w:val="20"/>
        </w:rPr>
        <w:t>º-</w:t>
      </w:r>
      <w:r>
        <w:rPr>
          <w:rFonts w:ascii="Arial" w:eastAsia="Calibri" w:hAnsi="Arial" w:cs="Arial"/>
          <w:sz w:val="20"/>
          <w:szCs w:val="20"/>
        </w:rPr>
        <w:t>4</w:t>
      </w:r>
      <w:r w:rsidRPr="00643193">
        <w:rPr>
          <w:rFonts w:ascii="Arial" w:eastAsia="Calibri" w:hAnsi="Arial" w:cs="Arial"/>
          <w:sz w:val="20"/>
          <w:szCs w:val="20"/>
        </w:rPr>
        <w:t>5º</w:t>
      </w:r>
      <w:r>
        <w:rPr>
          <w:rFonts w:ascii="Arial" w:eastAsia="Calibri" w:hAnsi="Arial" w:cs="Arial"/>
          <w:sz w:val="20"/>
          <w:szCs w:val="20"/>
        </w:rPr>
        <w:t>.</w:t>
      </w:r>
    </w:p>
    <w:p w:rsidR="0009304F" w:rsidRDefault="0009304F" w:rsidP="0009304F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9304F" w:rsidRDefault="0009304F" w:rsidP="0009304F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5504B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zabudowy </w:t>
      </w:r>
      <w:r w:rsidRPr="002A3955">
        <w:rPr>
          <w:rFonts w:ascii="Arial" w:eastAsia="Calibri" w:hAnsi="Arial" w:cs="Arial"/>
          <w:b/>
          <w:sz w:val="20"/>
          <w:szCs w:val="20"/>
        </w:rPr>
        <w:t xml:space="preserve">usług </w:t>
      </w:r>
      <w:r>
        <w:rPr>
          <w:rFonts w:ascii="Arial" w:eastAsia="Calibri" w:hAnsi="Arial" w:cs="Arial"/>
          <w:b/>
          <w:sz w:val="20"/>
          <w:szCs w:val="20"/>
        </w:rPr>
        <w:t>publicznych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2A3955">
        <w:rPr>
          <w:rFonts w:ascii="Arial" w:eastAsia="Calibri" w:hAnsi="Arial" w:cs="Arial"/>
          <w:b/>
          <w:bCs/>
        </w:rPr>
        <w:t>1U</w:t>
      </w:r>
      <w:r>
        <w:rPr>
          <w:rFonts w:ascii="Arial" w:eastAsia="Calibri" w:hAnsi="Arial" w:cs="Arial"/>
          <w:b/>
          <w:bCs/>
        </w:rPr>
        <w:t>P</w:t>
      </w:r>
    </w:p>
    <w:p w:rsidR="0009304F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66368">
        <w:rPr>
          <w:rFonts w:ascii="Arial" w:eastAsia="Calibri" w:hAnsi="Arial" w:cs="Arial"/>
          <w:sz w:val="20"/>
          <w:szCs w:val="20"/>
        </w:rPr>
        <w:t>Przeznaczenie: zabudo</w:t>
      </w:r>
      <w:r>
        <w:rPr>
          <w:rFonts w:ascii="Arial" w:eastAsia="Calibri" w:hAnsi="Arial" w:cs="Arial"/>
          <w:sz w:val="20"/>
          <w:szCs w:val="20"/>
        </w:rPr>
        <w:t>wa usług użyteczności publicznej.</w:t>
      </w:r>
    </w:p>
    <w:p w:rsidR="0009304F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Adaptuje się istniejącą zabudowę.</w:t>
      </w:r>
    </w:p>
    <w:p w:rsidR="0009304F" w:rsidRPr="00713646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Dopuszcza się lokalizację robót budowlanych, w tym budowy:</w:t>
      </w:r>
    </w:p>
    <w:p w:rsidR="0009304F" w:rsidRPr="00713646" w:rsidRDefault="0009304F" w:rsidP="0009304F">
      <w:pPr>
        <w:numPr>
          <w:ilvl w:val="0"/>
          <w:numId w:val="62"/>
        </w:numPr>
        <w:suppressAutoHyphens/>
        <w:spacing w:after="0" w:line="100" w:lineRule="atLeast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09304F" w:rsidRPr="00713646" w:rsidRDefault="0009304F" w:rsidP="0009304F">
      <w:pPr>
        <w:numPr>
          <w:ilvl w:val="0"/>
          <w:numId w:val="6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 niezbędnych do obsługi w/w terenów,</w:t>
      </w:r>
    </w:p>
    <w:p w:rsidR="0009304F" w:rsidRDefault="0009304F" w:rsidP="0009304F">
      <w:pPr>
        <w:numPr>
          <w:ilvl w:val="0"/>
          <w:numId w:val="6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ciągów pieszych i rowerowych,</w:t>
      </w:r>
    </w:p>
    <w:p w:rsidR="0009304F" w:rsidRPr="00713646" w:rsidRDefault="0009304F" w:rsidP="0009304F">
      <w:pPr>
        <w:numPr>
          <w:ilvl w:val="0"/>
          <w:numId w:val="62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obiektów małej architektury</w:t>
      </w:r>
      <w:r>
        <w:rPr>
          <w:rFonts w:ascii="Arial" w:eastAsia="Calibri" w:hAnsi="Arial" w:cs="Arial"/>
          <w:sz w:val="20"/>
          <w:szCs w:val="20"/>
        </w:rPr>
        <w:t>.</w:t>
      </w:r>
    </w:p>
    <w:p w:rsidR="0009304F" w:rsidRPr="00AC0450" w:rsidRDefault="0009304F" w:rsidP="0009304F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9304F" w:rsidRPr="000A5E84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Ustala się realizację budynków w formie wolnostojącej.</w:t>
      </w:r>
    </w:p>
    <w:p w:rsidR="0009304F" w:rsidRPr="00094B0B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094B0B">
        <w:rPr>
          <w:rFonts w:ascii="Arial" w:eastAsia="Calibri" w:hAnsi="Arial" w:cs="Arial"/>
          <w:sz w:val="20"/>
          <w:szCs w:val="20"/>
        </w:rPr>
        <w:t xml:space="preserve">Minimalny udział powierzchni biologicznie czynnej w stosunku do powierzchni działki budowlanej ustala się w wielkości </w:t>
      </w:r>
      <w:r>
        <w:rPr>
          <w:rFonts w:ascii="Arial" w:eastAsia="Calibri" w:hAnsi="Arial" w:cs="Arial"/>
          <w:sz w:val="20"/>
          <w:szCs w:val="20"/>
        </w:rPr>
        <w:t>30</w:t>
      </w:r>
      <w:r w:rsidRPr="00094B0B">
        <w:rPr>
          <w:rFonts w:ascii="Arial" w:eastAsia="Calibri" w:hAnsi="Arial" w:cs="Arial"/>
          <w:sz w:val="20"/>
          <w:szCs w:val="20"/>
        </w:rPr>
        <w:t>%.</w:t>
      </w:r>
    </w:p>
    <w:p w:rsidR="0009304F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Maksymalny</w:t>
      </w:r>
      <w:r w:rsidRPr="00094B0B">
        <w:rPr>
          <w:rFonts w:ascii="Arial" w:eastAsia="Calibri" w:hAnsi="Arial" w:cs="Arial"/>
          <w:sz w:val="20"/>
          <w:szCs w:val="20"/>
        </w:rPr>
        <w:t xml:space="preserve"> udział powierzchni </w:t>
      </w:r>
      <w:r>
        <w:rPr>
          <w:rFonts w:ascii="Arial" w:eastAsia="Calibri" w:hAnsi="Arial" w:cs="Arial"/>
          <w:sz w:val="20"/>
          <w:szCs w:val="20"/>
        </w:rPr>
        <w:t>zabudowy</w:t>
      </w:r>
      <w:r w:rsidRPr="00094B0B">
        <w:rPr>
          <w:rFonts w:ascii="Arial" w:eastAsia="Calibri" w:hAnsi="Arial" w:cs="Arial"/>
          <w:sz w:val="20"/>
          <w:szCs w:val="20"/>
        </w:rPr>
        <w:t xml:space="preserve"> w stosunku do powierzchni działki budowlanej ustala się w wielkości</w:t>
      </w:r>
      <w:r>
        <w:rPr>
          <w:rFonts w:ascii="Arial" w:eastAsia="Calibri" w:hAnsi="Arial" w:cs="Arial"/>
          <w:sz w:val="20"/>
          <w:szCs w:val="20"/>
        </w:rPr>
        <w:t xml:space="preserve"> 60%.</w:t>
      </w:r>
    </w:p>
    <w:p w:rsidR="0009304F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7022B">
        <w:rPr>
          <w:rFonts w:ascii="Arial" w:eastAsia="Calibri" w:hAnsi="Arial" w:cs="Arial"/>
          <w:sz w:val="20"/>
          <w:szCs w:val="20"/>
        </w:rPr>
        <w:t>Maksymalna liczba kondygnacji nadziemnych: do dwóch kondygnacji nadziemnych z drugą kondygnacją w poddaszu użytkowym oraz dla budynków gospodarczych i garażowych: jedna kondygnacja nadziemna.</w:t>
      </w:r>
    </w:p>
    <w:p w:rsidR="0009304F" w:rsidRPr="0047022B" w:rsidRDefault="0009304F" w:rsidP="0009304F">
      <w:pPr>
        <w:numPr>
          <w:ilvl w:val="0"/>
          <w:numId w:val="61"/>
        </w:numPr>
        <w:suppressAutoHyphens/>
        <w:spacing w:after="0" w:line="100" w:lineRule="atLeast"/>
        <w:ind w:left="656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Maksymalna wysokość zabudowy: do 10 oraz dla budynków </w:t>
      </w:r>
      <w:r w:rsidR="00097E7D">
        <w:rPr>
          <w:rFonts w:ascii="Arial" w:eastAsia="Calibri" w:hAnsi="Arial" w:cs="Arial"/>
          <w:sz w:val="20"/>
          <w:szCs w:val="20"/>
        </w:rPr>
        <w:t>gospodarczych i garażowych oraz </w:t>
      </w:r>
      <w:r>
        <w:rPr>
          <w:rFonts w:ascii="Arial" w:eastAsia="Calibri" w:hAnsi="Arial" w:cs="Arial"/>
          <w:sz w:val="20"/>
          <w:szCs w:val="20"/>
        </w:rPr>
        <w:t>dla pozostałych obiektów do 6 m.</w:t>
      </w:r>
    </w:p>
    <w:p w:rsidR="0009304F" w:rsidRDefault="0009304F" w:rsidP="0009304F">
      <w:pPr>
        <w:numPr>
          <w:ilvl w:val="0"/>
          <w:numId w:val="61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 w:rsidR="0077355D">
        <w:rPr>
          <w:rFonts w:ascii="Arial" w:eastAsia="Calibri" w:hAnsi="Arial" w:cs="Arial"/>
          <w:sz w:val="20"/>
          <w:szCs w:val="20"/>
        </w:rPr>
        <w:t xml:space="preserve"> </w:t>
      </w:r>
      <w:r w:rsidR="00097E7D">
        <w:rPr>
          <w:rFonts w:ascii="Arial" w:eastAsia="Calibri" w:hAnsi="Arial" w:cs="Arial"/>
          <w:sz w:val="20"/>
          <w:szCs w:val="20"/>
        </w:rPr>
        <w:t>o </w:t>
      </w:r>
      <w:r w:rsidRPr="00643193">
        <w:rPr>
          <w:rFonts w:ascii="Arial" w:eastAsia="Calibri" w:hAnsi="Arial" w:cs="Arial"/>
          <w:sz w:val="20"/>
          <w:szCs w:val="20"/>
        </w:rPr>
        <w:t xml:space="preserve">kącie nachylenia połaci </w:t>
      </w:r>
      <w:r>
        <w:rPr>
          <w:rFonts w:ascii="Arial" w:eastAsia="Calibri" w:hAnsi="Arial" w:cs="Arial"/>
          <w:sz w:val="20"/>
          <w:szCs w:val="20"/>
        </w:rPr>
        <w:t>25</w:t>
      </w:r>
      <w:r w:rsidRPr="00643193">
        <w:rPr>
          <w:rFonts w:ascii="Arial" w:eastAsia="Calibri" w:hAnsi="Arial" w:cs="Arial"/>
          <w:sz w:val="20"/>
          <w:szCs w:val="20"/>
        </w:rPr>
        <w:t>º-</w:t>
      </w:r>
      <w:r>
        <w:rPr>
          <w:rFonts w:ascii="Arial" w:eastAsia="Calibri" w:hAnsi="Arial" w:cs="Arial"/>
          <w:sz w:val="20"/>
          <w:szCs w:val="20"/>
        </w:rPr>
        <w:t>4</w:t>
      </w:r>
      <w:r w:rsidRPr="00643193">
        <w:rPr>
          <w:rFonts w:ascii="Arial" w:eastAsia="Calibri" w:hAnsi="Arial" w:cs="Arial"/>
          <w:sz w:val="20"/>
          <w:szCs w:val="20"/>
        </w:rPr>
        <w:t>5º</w:t>
      </w:r>
      <w:r>
        <w:rPr>
          <w:rFonts w:ascii="Arial" w:eastAsia="Calibri" w:hAnsi="Arial" w:cs="Arial"/>
          <w:sz w:val="20"/>
          <w:szCs w:val="20"/>
        </w:rPr>
        <w:t>.</w:t>
      </w:r>
      <w:r w:rsidR="00097E7D">
        <w:rPr>
          <w:rFonts w:ascii="Arial" w:eastAsia="Calibri" w:hAnsi="Arial" w:cs="Arial"/>
          <w:sz w:val="20"/>
          <w:szCs w:val="20"/>
        </w:rPr>
        <w:t xml:space="preserve"> Adaptuje się istniejące kształty dachów i dopuszcza się ich remont i przebudowę w istniejących parametrach.</w:t>
      </w:r>
    </w:p>
    <w:p w:rsidR="00C4709B" w:rsidRDefault="00C4709B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CE3154" w:rsidRDefault="00CE3154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>
        <w:rPr>
          <w:rFonts w:ascii="Arial" w:eastAsia="Calibri" w:hAnsi="Arial" w:cs="Arial"/>
          <w:b/>
          <w:sz w:val="20"/>
          <w:szCs w:val="20"/>
        </w:rPr>
        <w:t>zieleni</w:t>
      </w:r>
      <w:r w:rsidRPr="00CE3154">
        <w:rPr>
          <w:rFonts w:ascii="Arial" w:eastAsia="Calibri" w:hAnsi="Arial" w:cs="Arial"/>
          <w:b/>
          <w:sz w:val="20"/>
          <w:szCs w:val="20"/>
        </w:rPr>
        <w:t xml:space="preserve"> urządzon</w:t>
      </w:r>
      <w:r>
        <w:rPr>
          <w:rFonts w:ascii="Arial" w:eastAsia="Calibri" w:hAnsi="Arial" w:cs="Arial"/>
          <w:b/>
          <w:sz w:val="20"/>
          <w:szCs w:val="20"/>
        </w:rPr>
        <w:t>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CE3154">
        <w:rPr>
          <w:rFonts w:ascii="Arial" w:eastAsia="Calibri" w:hAnsi="Arial" w:cs="Arial"/>
          <w:b/>
          <w:bCs/>
        </w:rPr>
        <w:t>1ZU, 2ZU, 3ZU, 4ZU, 5ZU, 6ZU, 7ZU, 8ZU, 9ZU, 10ZU, 11ZU</w:t>
      </w:r>
      <w:r w:rsidR="0092138F">
        <w:rPr>
          <w:rFonts w:ascii="Arial" w:eastAsia="Calibri" w:hAnsi="Arial" w:cs="Arial"/>
          <w:b/>
          <w:bCs/>
        </w:rPr>
        <w:t>,</w:t>
      </w:r>
      <w:r w:rsidRPr="00CE3154">
        <w:rPr>
          <w:rFonts w:ascii="Arial" w:eastAsia="Calibri" w:hAnsi="Arial" w:cs="Arial"/>
          <w:b/>
          <w:bCs/>
        </w:rPr>
        <w:t xml:space="preserve"> 12ZU</w:t>
      </w:r>
    </w:p>
    <w:p w:rsidR="0092138F" w:rsidRPr="00AB0A5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AB0A5F">
        <w:rPr>
          <w:rFonts w:ascii="Arial" w:eastAsia="Calibri" w:hAnsi="Arial" w:cs="Arial"/>
          <w:sz w:val="20"/>
          <w:szCs w:val="20"/>
        </w:rPr>
        <w:t>Przeznaczenie terenu: zieleń urządzona.</w:t>
      </w:r>
    </w:p>
    <w:p w:rsidR="0092138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AB0A5F">
        <w:rPr>
          <w:rFonts w:ascii="Arial" w:eastAsia="Calibri" w:hAnsi="Arial" w:cs="Arial"/>
          <w:sz w:val="20"/>
          <w:szCs w:val="20"/>
        </w:rPr>
        <w:t xml:space="preserve">Dopuszcza się </w:t>
      </w:r>
      <w:r>
        <w:rPr>
          <w:rFonts w:ascii="Arial" w:eastAsia="Calibri" w:hAnsi="Arial" w:cs="Arial"/>
          <w:sz w:val="20"/>
          <w:szCs w:val="20"/>
        </w:rPr>
        <w:t xml:space="preserve">możliwość </w:t>
      </w:r>
      <w:r w:rsidRPr="00AB0A5F">
        <w:rPr>
          <w:rFonts w:ascii="Arial" w:eastAsia="Calibri" w:hAnsi="Arial" w:cs="Arial"/>
          <w:sz w:val="20"/>
          <w:szCs w:val="20"/>
        </w:rPr>
        <w:t>lokalizacj</w:t>
      </w:r>
      <w:r>
        <w:rPr>
          <w:rFonts w:ascii="Arial" w:eastAsia="Calibri" w:hAnsi="Arial" w:cs="Arial"/>
          <w:sz w:val="20"/>
          <w:szCs w:val="20"/>
        </w:rPr>
        <w:t>i:</w:t>
      </w:r>
    </w:p>
    <w:p w:rsidR="0092138F" w:rsidRDefault="0092138F" w:rsidP="003A6443">
      <w:pPr>
        <w:numPr>
          <w:ilvl w:val="0"/>
          <w:numId w:val="23"/>
        </w:numPr>
        <w:tabs>
          <w:tab w:val="clear" w:pos="0"/>
          <w:tab w:val="left" w:pos="1081"/>
        </w:tabs>
        <w:suppressAutoHyphens/>
        <w:spacing w:after="0" w:line="100" w:lineRule="atLeast"/>
        <w:ind w:firstLine="295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obiektów małej architektury,</w:t>
      </w:r>
    </w:p>
    <w:p w:rsidR="0092138F" w:rsidRPr="00713646" w:rsidRDefault="0092138F" w:rsidP="003A6443">
      <w:pPr>
        <w:numPr>
          <w:ilvl w:val="0"/>
          <w:numId w:val="23"/>
        </w:numPr>
        <w:tabs>
          <w:tab w:val="left" w:pos="1081"/>
        </w:tabs>
        <w:suppressAutoHyphens/>
        <w:spacing w:after="0" w:line="100" w:lineRule="atLeast"/>
        <w:ind w:firstLine="295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sieci i urządzeń infrastruktury technicznej,</w:t>
      </w:r>
    </w:p>
    <w:p w:rsidR="0092138F" w:rsidRPr="00713646" w:rsidRDefault="0092138F" w:rsidP="003A6443">
      <w:pPr>
        <w:numPr>
          <w:ilvl w:val="0"/>
          <w:numId w:val="2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 w:rsidRPr="00713646">
        <w:rPr>
          <w:rFonts w:ascii="Arial" w:eastAsia="Calibri" w:hAnsi="Arial" w:cs="Arial"/>
          <w:sz w:val="20"/>
          <w:szCs w:val="20"/>
        </w:rPr>
        <w:t>miejsc postojowych,</w:t>
      </w:r>
      <w:r w:rsidR="00097E7D">
        <w:rPr>
          <w:rFonts w:ascii="Arial" w:eastAsia="Calibri" w:hAnsi="Arial" w:cs="Arial"/>
          <w:sz w:val="20"/>
          <w:szCs w:val="20"/>
        </w:rPr>
        <w:t xml:space="preserve"> realizowanych jako parkingi przerastające,</w:t>
      </w:r>
      <w:r w:rsidRPr="00713646">
        <w:rPr>
          <w:rFonts w:ascii="Arial" w:eastAsia="Calibri" w:hAnsi="Arial" w:cs="Arial"/>
          <w:sz w:val="20"/>
          <w:szCs w:val="20"/>
        </w:rPr>
        <w:t xml:space="preserve"> nie</w:t>
      </w:r>
      <w:r>
        <w:rPr>
          <w:rFonts w:ascii="Arial" w:eastAsia="Calibri" w:hAnsi="Arial" w:cs="Arial"/>
          <w:sz w:val="20"/>
          <w:szCs w:val="20"/>
        </w:rPr>
        <w:t>zbędnych do obsługi w/w terenów lub terenów sąsiednich,</w:t>
      </w:r>
    </w:p>
    <w:p w:rsidR="0092138F" w:rsidRPr="00BD11B1" w:rsidRDefault="0092138F" w:rsidP="003A6443">
      <w:pPr>
        <w:numPr>
          <w:ilvl w:val="0"/>
          <w:numId w:val="23"/>
        </w:numPr>
        <w:suppressAutoHyphens/>
        <w:spacing w:after="0" w:line="100" w:lineRule="atLeast"/>
        <w:ind w:left="108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ciągów pieszych i rowerowych.</w:t>
      </w:r>
    </w:p>
    <w:p w:rsidR="0092138F" w:rsidRPr="00AB0A5F" w:rsidRDefault="0092138F" w:rsidP="0092138F">
      <w:pPr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2138F" w:rsidRPr="0092138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AB0A5F">
        <w:rPr>
          <w:rFonts w:ascii="Arial" w:eastAsia="Calibri" w:hAnsi="Arial" w:cs="Arial"/>
          <w:sz w:val="20"/>
          <w:szCs w:val="20"/>
        </w:rPr>
        <w:t xml:space="preserve">Zakazuje się </w:t>
      </w:r>
      <w:r w:rsidRPr="00AB0A5F">
        <w:rPr>
          <w:rFonts w:ascii="Arial" w:eastAsia="Calibri" w:hAnsi="Arial" w:cs="Arial"/>
          <w:bCs/>
          <w:sz w:val="20"/>
          <w:szCs w:val="20"/>
        </w:rPr>
        <w:t>budowy budynków oraz grodzenia nieruchomości.</w:t>
      </w:r>
    </w:p>
    <w:p w:rsidR="0092138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8C2D96">
        <w:rPr>
          <w:rFonts w:ascii="Arial" w:eastAsia="Calibri" w:hAnsi="Arial" w:cs="Arial"/>
          <w:sz w:val="20"/>
          <w:szCs w:val="20"/>
        </w:rPr>
        <w:t>ak</w:t>
      </w:r>
      <w:r>
        <w:rPr>
          <w:rFonts w:ascii="Arial" w:eastAsia="Calibri" w:hAnsi="Arial" w:cs="Arial"/>
          <w:sz w:val="20"/>
          <w:szCs w:val="20"/>
        </w:rPr>
        <w:t xml:space="preserve">symalna wysokość zabudowy: 4 m </w:t>
      </w:r>
    </w:p>
    <w:p w:rsidR="0092138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>
        <w:rPr>
          <w:rFonts w:ascii="Arial" w:eastAsia="Calibri" w:hAnsi="Arial" w:cs="Arial"/>
          <w:sz w:val="20"/>
          <w:szCs w:val="20"/>
        </w:rPr>
        <w:t xml:space="preserve"> lub wielospadowych</w:t>
      </w:r>
      <w:r w:rsidRPr="00643193">
        <w:rPr>
          <w:rFonts w:ascii="Arial" w:eastAsia="Calibri" w:hAnsi="Arial" w:cs="Arial"/>
          <w:sz w:val="20"/>
          <w:szCs w:val="20"/>
        </w:rPr>
        <w:t xml:space="preserve"> o kącie nachylenia połaci </w:t>
      </w:r>
      <w:r>
        <w:rPr>
          <w:rFonts w:ascii="Arial" w:eastAsia="Calibri" w:hAnsi="Arial" w:cs="Arial"/>
          <w:sz w:val="20"/>
          <w:szCs w:val="20"/>
        </w:rPr>
        <w:t>25</w:t>
      </w:r>
      <w:r w:rsidRPr="00643193">
        <w:rPr>
          <w:rFonts w:ascii="Arial" w:eastAsia="Calibri" w:hAnsi="Arial" w:cs="Arial"/>
          <w:sz w:val="20"/>
          <w:szCs w:val="20"/>
        </w:rPr>
        <w:t>º-</w:t>
      </w:r>
      <w:r>
        <w:rPr>
          <w:rFonts w:ascii="Arial" w:eastAsia="Calibri" w:hAnsi="Arial" w:cs="Arial"/>
          <w:sz w:val="20"/>
          <w:szCs w:val="20"/>
        </w:rPr>
        <w:t>4</w:t>
      </w:r>
      <w:r w:rsidRPr="00643193">
        <w:rPr>
          <w:rFonts w:ascii="Arial" w:eastAsia="Calibri" w:hAnsi="Arial" w:cs="Arial"/>
          <w:sz w:val="20"/>
          <w:szCs w:val="20"/>
        </w:rPr>
        <w:t>5º</w:t>
      </w:r>
    </w:p>
    <w:p w:rsidR="0092138F" w:rsidRPr="00EF3911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8C2D96">
        <w:rPr>
          <w:rFonts w:ascii="Arial" w:eastAsia="Calibri" w:hAnsi="Arial" w:cs="Arial"/>
          <w:sz w:val="20"/>
          <w:szCs w:val="20"/>
        </w:rPr>
        <w:t xml:space="preserve">inimalny wskaźnik powierzchni biologicznie czynnej- </w:t>
      </w:r>
      <w:r w:rsidR="00097E7D">
        <w:rPr>
          <w:rFonts w:ascii="Arial" w:eastAsia="Calibri" w:hAnsi="Arial" w:cs="Arial"/>
          <w:sz w:val="20"/>
          <w:szCs w:val="20"/>
        </w:rPr>
        <w:t>8</w:t>
      </w:r>
      <w:r>
        <w:rPr>
          <w:rFonts w:ascii="Arial" w:eastAsia="Calibri" w:hAnsi="Arial" w:cs="Arial"/>
          <w:sz w:val="20"/>
          <w:szCs w:val="20"/>
        </w:rPr>
        <w:t>0</w:t>
      </w:r>
      <w:r w:rsidRPr="008C2D96">
        <w:rPr>
          <w:rFonts w:ascii="Arial" w:eastAsia="Calibri" w:hAnsi="Arial" w:cs="Arial"/>
          <w:sz w:val="20"/>
          <w:szCs w:val="20"/>
        </w:rPr>
        <w:t>%;</w:t>
      </w:r>
      <w:r>
        <w:rPr>
          <w:rFonts w:ascii="Arial" w:eastAsia="Calibri" w:hAnsi="Arial" w:cs="Arial"/>
          <w:sz w:val="20"/>
          <w:szCs w:val="20"/>
        </w:rPr>
        <w:t>.</w:t>
      </w:r>
    </w:p>
    <w:p w:rsidR="0092138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>W zagospodarowaniu należy uwzględnić prawdopodobny przebieg murów obronnych przez odpowiednie zaznaczenie zielenią i elementami małej architektury.</w:t>
      </w:r>
    </w:p>
    <w:p w:rsidR="00CE3154" w:rsidRPr="0092138F" w:rsidRDefault="0092138F" w:rsidP="003A6443">
      <w:pPr>
        <w:numPr>
          <w:ilvl w:val="0"/>
          <w:numId w:val="1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>Ustala się zachowanie istniejącego szaletu publicznego na terenie oznaczonym symbolem 6ZU.</w:t>
      </w:r>
    </w:p>
    <w:p w:rsidR="0092138F" w:rsidRDefault="0092138F" w:rsidP="0092138F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92138F" w:rsidRDefault="0092138F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 w:rsidRPr="0092138F">
        <w:rPr>
          <w:rFonts w:ascii="Arial" w:eastAsia="Calibri" w:hAnsi="Arial" w:cs="Arial"/>
          <w:b/>
          <w:sz w:val="20"/>
          <w:szCs w:val="20"/>
        </w:rPr>
        <w:t>elektroenergetycznej infrastruktury technicznej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>
        <w:rPr>
          <w:rFonts w:ascii="Arial" w:eastAsia="Calibri" w:hAnsi="Arial" w:cs="Arial"/>
          <w:b/>
          <w:bCs/>
        </w:rPr>
        <w:t>1EE</w:t>
      </w:r>
    </w:p>
    <w:p w:rsidR="0092138F" w:rsidRPr="0092138F" w:rsidRDefault="0092138F" w:rsidP="003A6443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>Przeznaczenie terenu: elektroenergetycznej infrastruktury technicznej</w:t>
      </w:r>
    </w:p>
    <w:p w:rsidR="0092138F" w:rsidRPr="00FE54DD" w:rsidRDefault="0092138F" w:rsidP="003A6443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FE54DD">
        <w:rPr>
          <w:rFonts w:ascii="Arial" w:eastAsia="Calibri" w:hAnsi="Arial" w:cs="Arial"/>
          <w:sz w:val="20"/>
          <w:szCs w:val="20"/>
        </w:rPr>
        <w:t>inimalny wskaźnik intensywności zabudowy – 0, 1;</w:t>
      </w:r>
    </w:p>
    <w:p w:rsidR="0092138F" w:rsidRPr="00951B8B" w:rsidRDefault="0092138F" w:rsidP="003A6443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8C2D96">
        <w:rPr>
          <w:rFonts w:ascii="Arial" w:eastAsia="Calibri" w:hAnsi="Arial" w:cs="Arial"/>
          <w:sz w:val="20"/>
          <w:szCs w:val="20"/>
        </w:rPr>
        <w:t>aksymalny wskaźnik intensywności zabudowy – 0,</w:t>
      </w:r>
      <w:r>
        <w:rPr>
          <w:rFonts w:ascii="Arial" w:eastAsia="Calibri" w:hAnsi="Arial" w:cs="Arial"/>
          <w:sz w:val="20"/>
          <w:szCs w:val="20"/>
        </w:rPr>
        <w:t>9</w:t>
      </w:r>
      <w:r w:rsidRPr="008C2D96">
        <w:rPr>
          <w:rFonts w:ascii="Arial" w:eastAsia="Calibri" w:hAnsi="Arial" w:cs="Arial"/>
          <w:sz w:val="20"/>
          <w:szCs w:val="20"/>
        </w:rPr>
        <w:t>;</w:t>
      </w:r>
    </w:p>
    <w:p w:rsidR="0092138F" w:rsidRDefault="0092138F" w:rsidP="003A6443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Pr="008C2D96">
        <w:rPr>
          <w:rFonts w:ascii="Arial" w:eastAsia="Calibri" w:hAnsi="Arial" w:cs="Arial"/>
          <w:sz w:val="20"/>
          <w:szCs w:val="20"/>
        </w:rPr>
        <w:t>ak</w:t>
      </w:r>
      <w:r>
        <w:rPr>
          <w:rFonts w:ascii="Arial" w:eastAsia="Calibri" w:hAnsi="Arial" w:cs="Arial"/>
          <w:sz w:val="20"/>
          <w:szCs w:val="20"/>
        </w:rPr>
        <w:t xml:space="preserve">symalna wysokość zabudowy: 6 m </w:t>
      </w:r>
    </w:p>
    <w:p w:rsidR="0092138F" w:rsidRDefault="0092138F" w:rsidP="003A6443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FE096A">
        <w:rPr>
          <w:rFonts w:ascii="Arial" w:eastAsia="Calibri" w:hAnsi="Arial" w:cs="Arial"/>
          <w:sz w:val="20"/>
          <w:szCs w:val="20"/>
        </w:rPr>
        <w:t>Zadaszenia budynków należy kształtować w formie symetrycznych dachów dwuspadowych</w:t>
      </w:r>
      <w:r>
        <w:rPr>
          <w:rFonts w:ascii="Arial" w:eastAsia="Calibri" w:hAnsi="Arial" w:cs="Arial"/>
          <w:sz w:val="20"/>
          <w:szCs w:val="20"/>
        </w:rPr>
        <w:t xml:space="preserve"> lub wielospadowych</w:t>
      </w:r>
      <w:r w:rsidRPr="00643193">
        <w:rPr>
          <w:rFonts w:ascii="Arial" w:eastAsia="Calibri" w:hAnsi="Arial" w:cs="Arial"/>
          <w:sz w:val="20"/>
          <w:szCs w:val="20"/>
        </w:rPr>
        <w:t xml:space="preserve"> o kącie nachylenia połaci </w:t>
      </w:r>
      <w:r>
        <w:rPr>
          <w:rFonts w:ascii="Arial" w:eastAsia="Calibri" w:hAnsi="Arial" w:cs="Arial"/>
          <w:sz w:val="20"/>
          <w:szCs w:val="20"/>
        </w:rPr>
        <w:t>25</w:t>
      </w:r>
      <w:r w:rsidRPr="00643193">
        <w:rPr>
          <w:rFonts w:ascii="Arial" w:eastAsia="Calibri" w:hAnsi="Arial" w:cs="Arial"/>
          <w:sz w:val="20"/>
          <w:szCs w:val="20"/>
        </w:rPr>
        <w:t>º-</w:t>
      </w:r>
      <w:r>
        <w:rPr>
          <w:rFonts w:ascii="Arial" w:eastAsia="Calibri" w:hAnsi="Arial" w:cs="Arial"/>
          <w:sz w:val="20"/>
          <w:szCs w:val="20"/>
        </w:rPr>
        <w:t>4</w:t>
      </w:r>
      <w:r w:rsidRPr="00643193">
        <w:rPr>
          <w:rFonts w:ascii="Arial" w:eastAsia="Calibri" w:hAnsi="Arial" w:cs="Arial"/>
          <w:sz w:val="20"/>
          <w:szCs w:val="20"/>
        </w:rPr>
        <w:t>5º</w:t>
      </w:r>
    </w:p>
    <w:p w:rsidR="0092138F" w:rsidRDefault="0092138F" w:rsidP="003A6443">
      <w:pPr>
        <w:numPr>
          <w:ilvl w:val="0"/>
          <w:numId w:val="2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>Minimalny wskaźnik powierzchni biologicznie czynnej- 5%;.</w:t>
      </w:r>
    </w:p>
    <w:p w:rsidR="0092138F" w:rsidRDefault="0092138F" w:rsidP="0092138F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2138F" w:rsidRDefault="0092138F" w:rsidP="0092138F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92138F" w:rsidRPr="0092138F" w:rsidRDefault="0092138F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>
        <w:rPr>
          <w:rFonts w:ascii="Arial" w:eastAsia="Calibri" w:hAnsi="Arial" w:cs="Arial"/>
          <w:b/>
          <w:sz w:val="20"/>
          <w:szCs w:val="20"/>
        </w:rPr>
        <w:t>dróg publicznych klasy lokalnej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92138F">
        <w:rPr>
          <w:rFonts w:ascii="Arial" w:eastAsia="Calibri" w:hAnsi="Arial" w:cs="Arial"/>
          <w:b/>
          <w:bCs/>
        </w:rPr>
        <w:t>1KDL, 2KDL, 3KDL, 4KDL, 5KDL, 6KDL, 7KDL, 8KDL, 9KDL</w:t>
      </w:r>
    </w:p>
    <w:p w:rsidR="0092138F" w:rsidRDefault="0092138F" w:rsidP="003A6443">
      <w:pPr>
        <w:numPr>
          <w:ilvl w:val="0"/>
          <w:numId w:val="3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Przeznaczenie terenu: droga publiczna klasy lokalnej.</w:t>
      </w:r>
    </w:p>
    <w:p w:rsidR="004579D7" w:rsidRDefault="004579D7" w:rsidP="003A6443">
      <w:pPr>
        <w:numPr>
          <w:ilvl w:val="0"/>
          <w:numId w:val="3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W ramach przeznaczenia podstawowego dopuszcza się lokalizację infrastruktury technicznej, chodników oraz ścieżek rowerowych, jeżeli nie narusza to przepisów odrębnych;</w:t>
      </w:r>
    </w:p>
    <w:p w:rsidR="0092138F" w:rsidRDefault="0092138F" w:rsidP="003A6443">
      <w:pPr>
        <w:numPr>
          <w:ilvl w:val="0"/>
          <w:numId w:val="34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>Przebieg i szerokość dróg wynikają</w:t>
      </w:r>
      <w:r w:rsidR="004579D7">
        <w:rPr>
          <w:rFonts w:ascii="Arial" w:eastAsia="Calibri" w:hAnsi="Arial" w:cs="Arial"/>
          <w:sz w:val="20"/>
          <w:szCs w:val="20"/>
        </w:rPr>
        <w:t>ca</w:t>
      </w:r>
      <w:r w:rsidRPr="0092138F">
        <w:rPr>
          <w:rFonts w:ascii="Arial" w:eastAsia="Calibri" w:hAnsi="Arial" w:cs="Arial"/>
          <w:sz w:val="20"/>
          <w:szCs w:val="20"/>
        </w:rPr>
        <w:t xml:space="preserve"> ze stanu istniejącego w historycznym układzie urbanistycznym</w:t>
      </w:r>
      <w:r w:rsidR="004579D7">
        <w:rPr>
          <w:rFonts w:ascii="Arial" w:eastAsia="Calibri" w:hAnsi="Arial" w:cs="Arial"/>
          <w:sz w:val="20"/>
          <w:szCs w:val="20"/>
        </w:rPr>
        <w:t xml:space="preserve"> – zgodnie z rysunkiem planu</w:t>
      </w:r>
      <w:r w:rsidRPr="0092138F">
        <w:rPr>
          <w:rFonts w:ascii="Arial" w:eastAsia="Calibri" w:hAnsi="Arial" w:cs="Arial"/>
          <w:sz w:val="20"/>
          <w:szCs w:val="20"/>
        </w:rPr>
        <w:t>.</w:t>
      </w:r>
    </w:p>
    <w:p w:rsidR="0092138F" w:rsidRPr="0092138F" w:rsidRDefault="0092138F" w:rsidP="0092138F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2138F" w:rsidRPr="0092138F" w:rsidRDefault="0092138F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>
        <w:rPr>
          <w:rFonts w:ascii="Arial" w:eastAsia="Calibri" w:hAnsi="Arial" w:cs="Arial"/>
          <w:b/>
          <w:sz w:val="20"/>
          <w:szCs w:val="20"/>
        </w:rPr>
        <w:t>dróg wewnętrznych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92138F">
        <w:rPr>
          <w:rFonts w:ascii="Arial" w:eastAsia="Calibri" w:hAnsi="Arial" w:cs="Arial"/>
          <w:b/>
          <w:bCs/>
        </w:rPr>
        <w:t>1KDW, 2KDW, 3KDW, 4KDW, 5KDW</w:t>
      </w:r>
    </w:p>
    <w:p w:rsidR="0092138F" w:rsidRDefault="0092138F" w:rsidP="003A6443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Przeznaczenie terenu: droga wewnętrzna</w:t>
      </w:r>
      <w:r w:rsidR="004579D7">
        <w:rPr>
          <w:rFonts w:ascii="Arial" w:eastAsia="Calibri" w:hAnsi="Arial" w:cs="Arial"/>
          <w:sz w:val="20"/>
          <w:szCs w:val="20"/>
        </w:rPr>
        <w:t>,</w:t>
      </w:r>
    </w:p>
    <w:p w:rsidR="004579D7" w:rsidRDefault="004579D7" w:rsidP="003A6443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W ramach przeznaczenia podstawowego dopuszcza się lokalizację infrastruktury technicznej, chodników oraz ścieżek rowerowych, jeżeli nie narusza to przepisów odrębnych</w:t>
      </w:r>
    </w:p>
    <w:p w:rsidR="004579D7" w:rsidRDefault="004579D7" w:rsidP="003A6443">
      <w:pPr>
        <w:numPr>
          <w:ilvl w:val="0"/>
          <w:numId w:val="3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>Przebieg i szerokość dróg wynikają</w:t>
      </w:r>
      <w:r>
        <w:rPr>
          <w:rFonts w:ascii="Arial" w:eastAsia="Calibri" w:hAnsi="Arial" w:cs="Arial"/>
          <w:sz w:val="20"/>
          <w:szCs w:val="20"/>
        </w:rPr>
        <w:t>ca</w:t>
      </w:r>
      <w:r w:rsidRPr="0092138F">
        <w:rPr>
          <w:rFonts w:ascii="Arial" w:eastAsia="Calibri" w:hAnsi="Arial" w:cs="Arial"/>
          <w:sz w:val="20"/>
          <w:szCs w:val="20"/>
        </w:rPr>
        <w:t xml:space="preserve"> ze stanu istniejącego w historycznym układzie urbanistycznym</w:t>
      </w:r>
      <w:r>
        <w:rPr>
          <w:rFonts w:ascii="Arial" w:eastAsia="Calibri" w:hAnsi="Arial" w:cs="Arial"/>
          <w:sz w:val="20"/>
          <w:szCs w:val="20"/>
        </w:rPr>
        <w:t xml:space="preserve"> – zgodnie z rysunkiem planu</w:t>
      </w:r>
      <w:r w:rsidRPr="0092138F">
        <w:rPr>
          <w:rFonts w:ascii="Arial" w:eastAsia="Calibri" w:hAnsi="Arial" w:cs="Arial"/>
          <w:sz w:val="20"/>
          <w:szCs w:val="20"/>
        </w:rPr>
        <w:t>.</w:t>
      </w:r>
    </w:p>
    <w:p w:rsidR="0092138F" w:rsidRPr="0092138F" w:rsidRDefault="0092138F" w:rsidP="0092138F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2138F" w:rsidRPr="0092138F" w:rsidRDefault="0092138F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>
        <w:rPr>
          <w:rFonts w:ascii="Arial" w:eastAsia="Calibri" w:hAnsi="Arial" w:cs="Arial"/>
          <w:b/>
          <w:sz w:val="20"/>
          <w:szCs w:val="20"/>
        </w:rPr>
        <w:t>ciągów pieszych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 w:rsidRPr="0092138F">
        <w:rPr>
          <w:rFonts w:ascii="Arial" w:eastAsia="Calibri" w:hAnsi="Arial" w:cs="Arial"/>
          <w:b/>
          <w:bCs/>
        </w:rPr>
        <w:t>1KP, 2KP, 3KP, 4KP, 5KP, 6KP i 7KP</w:t>
      </w:r>
    </w:p>
    <w:p w:rsidR="0092138F" w:rsidRDefault="0092138F" w:rsidP="003A6443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Przeznaczenie terenu: ciąg pieszy.</w:t>
      </w:r>
    </w:p>
    <w:p w:rsidR="004579D7" w:rsidRDefault="004579D7" w:rsidP="003A6443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W ramach przeznaczenia podstawowego dopuszcza się lokalizację infrastruktury technicznej, chodników oraz ścieżek rowerowych, jeżeli nie narusza to przepisów odrębnych</w:t>
      </w:r>
    </w:p>
    <w:p w:rsidR="0092138F" w:rsidRDefault="004579D7" w:rsidP="003A6443">
      <w:pPr>
        <w:numPr>
          <w:ilvl w:val="0"/>
          <w:numId w:val="36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92138F">
        <w:rPr>
          <w:rFonts w:ascii="Arial" w:eastAsia="Calibri" w:hAnsi="Arial" w:cs="Arial"/>
          <w:sz w:val="20"/>
          <w:szCs w:val="20"/>
        </w:rPr>
        <w:t xml:space="preserve">Przebieg i szerokość </w:t>
      </w:r>
      <w:r>
        <w:rPr>
          <w:rFonts w:ascii="Arial" w:eastAsia="Calibri" w:hAnsi="Arial" w:cs="Arial"/>
          <w:sz w:val="20"/>
          <w:szCs w:val="20"/>
        </w:rPr>
        <w:t>ciągów pieszych zgodnie z rysunkiem planu</w:t>
      </w:r>
      <w:r w:rsidR="0092138F" w:rsidRPr="0092138F">
        <w:rPr>
          <w:rFonts w:ascii="Arial" w:eastAsia="Calibri" w:hAnsi="Arial" w:cs="Arial"/>
          <w:sz w:val="20"/>
          <w:szCs w:val="20"/>
        </w:rPr>
        <w:t>.</w:t>
      </w:r>
    </w:p>
    <w:p w:rsidR="0092138F" w:rsidRPr="0092138F" w:rsidRDefault="0092138F" w:rsidP="0092138F">
      <w:pPr>
        <w:suppressAutoHyphens/>
        <w:spacing w:after="0" w:line="100" w:lineRule="atLeast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92138F" w:rsidRDefault="0092138F" w:rsidP="003A6443">
      <w:pPr>
        <w:pStyle w:val="Akapitzlist"/>
        <w:widowControl w:val="0"/>
        <w:numPr>
          <w:ilvl w:val="0"/>
          <w:numId w:val="45"/>
        </w:numPr>
        <w:suppressAutoHyphens/>
        <w:adjustRightInd w:val="0"/>
        <w:spacing w:after="60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Tereny </w:t>
      </w:r>
      <w:r>
        <w:rPr>
          <w:rFonts w:ascii="Arial" w:eastAsia="Calibri" w:hAnsi="Arial" w:cs="Arial"/>
          <w:b/>
          <w:sz w:val="20"/>
          <w:szCs w:val="20"/>
        </w:rPr>
        <w:t>parkingu</w:t>
      </w:r>
      <w:r w:rsidRPr="00951B8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, oznaczone symbolami: </w:t>
      </w:r>
      <w:r>
        <w:rPr>
          <w:rFonts w:ascii="Arial" w:eastAsia="Calibri" w:hAnsi="Arial" w:cs="Arial"/>
          <w:b/>
          <w:bCs/>
        </w:rPr>
        <w:t>1KDP</w:t>
      </w:r>
    </w:p>
    <w:p w:rsidR="0092138F" w:rsidRDefault="0092138F" w:rsidP="003A6443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Przeznaczenie terenu: parking.</w:t>
      </w:r>
    </w:p>
    <w:p w:rsidR="00AE77A5" w:rsidRDefault="00AE77A5" w:rsidP="003A6443">
      <w:pPr>
        <w:numPr>
          <w:ilvl w:val="0"/>
          <w:numId w:val="15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Ustala się realizację miejsc postojowych w formie ogólnodostępnej</w:t>
      </w:r>
    </w:p>
    <w:p w:rsidR="004579D7" w:rsidRPr="004579D7" w:rsidRDefault="004579D7" w:rsidP="003A6443">
      <w:pPr>
        <w:numPr>
          <w:ilvl w:val="0"/>
          <w:numId w:val="58"/>
        </w:numPr>
        <w:tabs>
          <w:tab w:val="clear" w:pos="720"/>
          <w:tab w:val="left" w:pos="723"/>
        </w:tabs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Nie zezwala się na zabudowę terenu obiektami budowlanymi oraz prowadzenia innych robót budowlanych za wyjątkiem:</w:t>
      </w:r>
    </w:p>
    <w:p w:rsidR="004579D7" w:rsidRPr="004579D7" w:rsidRDefault="004579D7" w:rsidP="003A6443">
      <w:pPr>
        <w:numPr>
          <w:ilvl w:val="0"/>
          <w:numId w:val="59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sieci uzbrojenia terenu i urządzeń infrastruktury technicznej,</w:t>
      </w:r>
    </w:p>
    <w:p w:rsidR="004579D7" w:rsidRPr="004579D7" w:rsidRDefault="004579D7" w:rsidP="003A6443">
      <w:pPr>
        <w:numPr>
          <w:ilvl w:val="0"/>
          <w:numId w:val="59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ciągów spacerowych,</w:t>
      </w:r>
    </w:p>
    <w:p w:rsidR="004579D7" w:rsidRPr="004579D7" w:rsidRDefault="004579D7" w:rsidP="003A6443">
      <w:pPr>
        <w:numPr>
          <w:ilvl w:val="0"/>
          <w:numId w:val="59"/>
        </w:num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  <w:r w:rsidRPr="004579D7">
        <w:rPr>
          <w:rFonts w:ascii="Arial" w:eastAsia="Calibri" w:hAnsi="Arial" w:cs="Arial"/>
          <w:sz w:val="20"/>
          <w:szCs w:val="20"/>
        </w:rPr>
        <w:t>dojazdów do nieruchomości.</w:t>
      </w:r>
    </w:p>
    <w:p w:rsidR="0092138F" w:rsidRPr="0092138F" w:rsidRDefault="0092138F" w:rsidP="0092138F">
      <w:pPr>
        <w:suppressAutoHyphens/>
        <w:spacing w:after="0" w:line="10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§ </w:t>
      </w:r>
      <w:r w:rsidRPr="00BB4CA3">
        <w:rPr>
          <w:rFonts w:ascii="Arial" w:eastAsia="SimSun" w:hAnsi="Arial" w:cs="Arial"/>
          <w:b/>
          <w:bCs/>
          <w:sz w:val="20"/>
          <w:szCs w:val="20"/>
          <w:lang w:eastAsia="ar-SA"/>
        </w:rPr>
        <w:t>9</w:t>
      </w:r>
      <w:r w:rsidRPr="00BB4CA3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. </w:t>
      </w:r>
      <w:r w:rsidRPr="00BB4CA3">
        <w:rPr>
          <w:rFonts w:ascii="Arial" w:eastAsia="Calibri" w:hAnsi="Arial" w:cs="Arial"/>
          <w:bCs/>
          <w:sz w:val="20"/>
          <w:szCs w:val="20"/>
          <w:lang w:eastAsia="ar-SA"/>
        </w:rPr>
        <w:t>Szczegółowe warunki zagospodarowania terenów oraz ograniczenia w ich użytkowaniu, w tym zakaz zabudowy.</w:t>
      </w:r>
    </w:p>
    <w:p w:rsidR="008E595E" w:rsidRPr="00BB4CA3" w:rsidRDefault="00115D67" w:rsidP="0022127B">
      <w:pPr>
        <w:pStyle w:val="Akapitzlist"/>
        <w:widowControl w:val="0"/>
        <w:numPr>
          <w:ilvl w:val="1"/>
          <w:numId w:val="13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Teren w granicach planu obejmuje się </w:t>
      </w:r>
      <w:r w:rsidR="00610120">
        <w:rPr>
          <w:rFonts w:ascii="Arial" w:eastAsia="Times New Roman" w:hAnsi="Arial" w:cs="Arial"/>
          <w:sz w:val="20"/>
          <w:szCs w:val="20"/>
          <w:lang w:eastAsia="ar-SA"/>
        </w:rPr>
        <w:t>strefą ochrony konserwatorskiej ze względu na</w:t>
      </w:r>
      <w:r w:rsidR="002B6E5C">
        <w:rPr>
          <w:rFonts w:ascii="Arial" w:eastAsia="Times New Roman" w:hAnsi="Arial" w:cs="Arial"/>
          <w:sz w:val="20"/>
          <w:szCs w:val="20"/>
          <w:lang w:eastAsia="ar-SA"/>
        </w:rPr>
        <w:t xml:space="preserve"> to, iż </w:t>
      </w:r>
      <w:r w:rsidR="00610120">
        <w:rPr>
          <w:rFonts w:ascii="Arial" w:eastAsia="Times New Roman" w:hAnsi="Arial" w:cs="Arial"/>
          <w:sz w:val="20"/>
          <w:szCs w:val="20"/>
          <w:lang w:eastAsia="ar-SA"/>
        </w:rPr>
        <w:t>stanowi on historyczny układ urbanistyczny wpisany do</w:t>
      </w:r>
      <w:r w:rsidR="009915D8">
        <w:rPr>
          <w:rFonts w:ascii="Arial" w:eastAsia="Times New Roman" w:hAnsi="Arial" w:cs="Arial"/>
          <w:sz w:val="20"/>
          <w:szCs w:val="20"/>
          <w:lang w:eastAsia="ar-SA"/>
        </w:rPr>
        <w:t xml:space="preserve"> rejestru zabytków. W związku z </w:t>
      </w:r>
      <w:r w:rsidR="00610120">
        <w:rPr>
          <w:rFonts w:ascii="Arial" w:eastAsia="Times New Roman" w:hAnsi="Arial" w:cs="Arial"/>
          <w:sz w:val="20"/>
          <w:szCs w:val="20"/>
          <w:lang w:eastAsia="ar-SA"/>
        </w:rPr>
        <w:t>powyższym na terenie objętym planem</w:t>
      </w:r>
      <w:r w:rsidR="005E6117">
        <w:rPr>
          <w:rFonts w:ascii="Arial" w:eastAsia="Times New Roman" w:hAnsi="Arial" w:cs="Arial"/>
          <w:sz w:val="20"/>
          <w:szCs w:val="20"/>
          <w:lang w:eastAsia="ar-SA"/>
        </w:rPr>
        <w:t>, a dodatkowo w stosunku do obiektów oznaczonych jako wpisanych do rejestru zabytków bądź do gminnej ewidencji zabytków,</w:t>
      </w:r>
      <w:r w:rsidR="00610120">
        <w:rPr>
          <w:rFonts w:ascii="Arial" w:eastAsia="Times New Roman" w:hAnsi="Arial" w:cs="Arial"/>
          <w:sz w:val="20"/>
          <w:szCs w:val="20"/>
          <w:lang w:eastAsia="ar-SA"/>
        </w:rPr>
        <w:t xml:space="preserve"> obowiązują przepisy odrębne dot. ochrony zabytków.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10.</w:t>
      </w:r>
      <w:r w:rsidRPr="00BB4CA3">
        <w:rPr>
          <w:rFonts w:ascii="Arial" w:eastAsia="Calibri" w:hAnsi="Arial" w:cs="Arial"/>
          <w:sz w:val="20"/>
          <w:szCs w:val="20"/>
          <w:lang w:eastAsia="ar-SA"/>
        </w:rPr>
        <w:t>Ustalenia dotyczące zasad scalania i podziału nieruchomości.</w:t>
      </w:r>
    </w:p>
    <w:p w:rsidR="00A00771" w:rsidRDefault="001D5732" w:rsidP="0022127B">
      <w:pPr>
        <w:pStyle w:val="Akapitzlist"/>
        <w:widowControl w:val="0"/>
        <w:numPr>
          <w:ilvl w:val="1"/>
          <w:numId w:val="12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A00771">
        <w:rPr>
          <w:rFonts w:ascii="Arial" w:eastAsia="Times New Roman" w:hAnsi="Arial" w:cs="Arial"/>
          <w:sz w:val="20"/>
          <w:szCs w:val="20"/>
          <w:lang w:eastAsia="ar-SA"/>
        </w:rPr>
        <w:t xml:space="preserve">granicach obszaru planu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nie wyznacza się </w:t>
      </w:r>
      <w:r w:rsidR="00A00771">
        <w:rPr>
          <w:rFonts w:ascii="Arial" w:eastAsia="Times New Roman" w:hAnsi="Arial" w:cs="Arial"/>
          <w:sz w:val="20"/>
          <w:szCs w:val="20"/>
          <w:lang w:eastAsia="ar-SA"/>
        </w:rPr>
        <w:t xml:space="preserve">granic obszarów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wymagających </w:t>
      </w:r>
      <w:r w:rsidR="00A00771">
        <w:rPr>
          <w:rFonts w:ascii="Arial" w:eastAsia="Times New Roman" w:hAnsi="Arial" w:cs="Arial"/>
          <w:sz w:val="20"/>
          <w:szCs w:val="20"/>
          <w:lang w:eastAsia="ar-SA"/>
        </w:rPr>
        <w:t>obowiązkowego scalania i podziału nieruchomości.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284"/>
        <w:jc w:val="both"/>
        <w:textAlignment w:val="baseline"/>
        <w:rPr>
          <w:rFonts w:ascii="Arial" w:eastAsia="Calibri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Ustalenia dotyczące zasad budowy systemów komunikacji i infrastruktury technicznej.</w:t>
      </w:r>
    </w:p>
    <w:p w:rsidR="008E595E" w:rsidRPr="00BB4CA3" w:rsidRDefault="008E595E" w:rsidP="0022127B">
      <w:pPr>
        <w:pStyle w:val="Akapitzlist"/>
        <w:widowControl w:val="0"/>
        <w:numPr>
          <w:ilvl w:val="1"/>
          <w:numId w:val="14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Dla terenów w granicach planu ustala się obsługę </w:t>
      </w:r>
      <w:r w:rsidR="009915D8">
        <w:rPr>
          <w:rFonts w:ascii="Arial" w:eastAsia="Times New Roman" w:hAnsi="Arial" w:cs="Arial"/>
          <w:sz w:val="20"/>
          <w:szCs w:val="20"/>
          <w:lang w:eastAsia="ar-SA"/>
        </w:rPr>
        <w:t>komunikacyjną oraz powiązanie z 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zewnętrznym układem komunikacyjnym poprzez </w:t>
      </w:r>
      <w:r w:rsidR="001D5732">
        <w:rPr>
          <w:rFonts w:ascii="Arial" w:eastAsia="Times New Roman" w:hAnsi="Arial" w:cs="Arial"/>
          <w:sz w:val="20"/>
          <w:szCs w:val="20"/>
          <w:lang w:eastAsia="ar-SA"/>
        </w:rPr>
        <w:t>drogi publiczne: 1KDL, 2KDL, 3KDL, 4KDL, 5KDL, 6KDL, 7KDL, 8KDL i 9KDL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oraz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układ dróg wewnętrznych oznaczonych symbolami: 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>1KDW, 2KDW, 3KDW</w:t>
      </w:r>
      <w:r w:rsidR="001D5732">
        <w:rPr>
          <w:rFonts w:ascii="Arial" w:eastAsia="Times New Roman" w:hAnsi="Arial" w:cs="Arial"/>
          <w:sz w:val="20"/>
          <w:szCs w:val="20"/>
          <w:lang w:eastAsia="ar-SA"/>
        </w:rPr>
        <w:t>, 4KDW I 5KDW.</w:t>
      </w:r>
    </w:p>
    <w:p w:rsidR="005B3DB7" w:rsidRDefault="005B3DB7" w:rsidP="009748F6">
      <w:pPr>
        <w:pStyle w:val="Akapitzlist"/>
        <w:widowControl w:val="0"/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9915D8" w:rsidP="0022127B">
      <w:pPr>
        <w:pStyle w:val="Akapitzlist"/>
        <w:widowControl w:val="0"/>
        <w:numPr>
          <w:ilvl w:val="1"/>
          <w:numId w:val="14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Istniejący przebieg dróg w ich parametrach wraz z zabudową tworzą historyczny układ urbanistyczny, dlatego nie wprowadza się zmian w parametrach dotyczących dróg.</w:t>
      </w:r>
    </w:p>
    <w:p w:rsidR="005B3DB7" w:rsidRDefault="005B3DB7" w:rsidP="009748F6">
      <w:pPr>
        <w:pStyle w:val="Akapitzlist"/>
        <w:widowControl w:val="0"/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22127B">
      <w:pPr>
        <w:pStyle w:val="Akapitzlist"/>
        <w:widowControl w:val="0"/>
        <w:numPr>
          <w:ilvl w:val="1"/>
          <w:numId w:val="14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Miejsca parkingowe należy lokalizować w granicach przed</w:t>
      </w:r>
      <w:r w:rsidR="001D5732">
        <w:rPr>
          <w:rFonts w:ascii="Arial" w:eastAsia="Times New Roman" w:hAnsi="Arial" w:cs="Arial"/>
          <w:sz w:val="20"/>
          <w:szCs w:val="20"/>
          <w:lang w:eastAsia="ar-SA"/>
        </w:rPr>
        <w:t xml:space="preserve">miotowych działek budowlanych.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Miejsca parkingowe dla pojazdów zaopatrzonych w kartę parkingową należy realizować zgodnie z przepisami odrębnymi.</w:t>
      </w:r>
    </w:p>
    <w:p w:rsidR="005B3DB7" w:rsidRDefault="005B3DB7" w:rsidP="009748F6">
      <w:pPr>
        <w:pStyle w:val="Akapitzlist"/>
        <w:widowControl w:val="0"/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291FAC" w:rsidP="0022127B">
      <w:pPr>
        <w:pStyle w:val="Akapitzlist"/>
        <w:widowControl w:val="0"/>
        <w:numPr>
          <w:ilvl w:val="1"/>
          <w:numId w:val="14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Zasady budowy systemów 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infrastruktury technicznej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W granicach planu każda z działek budowlanych przeznaczonych pod zabudowę budynkami przeznaczonymi na pobyt ludzi powinna mieć zapewnioną możliwość przyłączenia uzbrojenia działki lub bezpośrednio budynku do zewnętrznych sieci: wodociągowej, kanalizacji sa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nitarnej i elektroenergetycznej.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Zaopatrzenie w wodę na cele bytowe, gospodarcze i przeciwpożarowe należy realizować poprzez przyłączenie do istniejącej oraz nowoprojektowanej sieci wodociągowej.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obowiązek projektowania i wykonania sieci wodociągowej w sposób uwzględniający potrzeby ochrony przeciwpożarowej zgodnie z zasadami określonymi w przepisach odrębnych dotyczących ochrony przeciwpożarowej, w tym rozmieszczenie hydrantów nadziemnych zapewniających możliwość intensywnego czerpania wody do celów przeciwpożarowych.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lastRenderedPageBreak/>
        <w:t>Ustala się odprowadzanie ścieków przez przyłącza do gminnej sieci kanalizacji sanitarnej, z odprowadzeniem do gminnej oczyszczalni ścieków znajdującej się poza granicami planu. Do czasu realizacji w/w systemu ustala się możliwość odprowadzenia ścieków do zbiorników bezodpływowych na zasadach określonych w przepisach odrębnych.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nakaz kształtowania powierzchni działek w sposób zabezpieczający sąsiednie tereny przed spływem wód opadowych i roztopowych.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Wody opadowe z dróg i działek budowlanych należy odprowadzać na teren nieutwardzony i zagospodarować w granicach nieruchomości bez szkody dla gruntów sąsiednich. Alternatywnie zezwala się na inne rozwiązania zgodne z warunkami określonymi przepisami prawa wodnego i budowlanego. Wody opadowe z placów utwardzonych i dróg należy odprowadzać po ich oczyszczeniu zgodnie z przepisami odrębnymi.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Roboty budowlane oraz lokalizacje sieci wodociągowej, kanalizacji sanitarnej, </w:t>
      </w:r>
      <w:r w:rsidR="0041634F" w:rsidRPr="00BB4CA3">
        <w:rPr>
          <w:rFonts w:ascii="Arial" w:eastAsia="SimSun" w:hAnsi="Arial" w:cs="font352"/>
          <w:sz w:val="20"/>
          <w:szCs w:val="20"/>
          <w:lang w:eastAsia="ar-SA"/>
        </w:rPr>
        <w:t>telekomunikacyjn</w:t>
      </w:r>
      <w:r w:rsidR="0041634F">
        <w:rPr>
          <w:rFonts w:ascii="Arial" w:eastAsia="SimSun" w:hAnsi="Arial" w:cs="font352"/>
          <w:sz w:val="20"/>
          <w:szCs w:val="20"/>
          <w:lang w:eastAsia="ar-SA"/>
        </w:rPr>
        <w:t>ej,</w:t>
      </w:r>
      <w:r w:rsidR="005E6117">
        <w:rPr>
          <w:rFonts w:ascii="Arial" w:eastAsia="SimSun" w:hAnsi="Arial" w:cs="font352"/>
          <w:sz w:val="20"/>
          <w:szCs w:val="20"/>
          <w:lang w:eastAsia="ar-SA"/>
        </w:rPr>
        <w:t xml:space="preserve"> gazowej, 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elektroenergetycznej i </w:t>
      </w:r>
      <w:r w:rsidR="0041634F">
        <w:rPr>
          <w:rFonts w:ascii="Arial" w:eastAsia="SimSun" w:hAnsi="Arial" w:cs="font352"/>
          <w:sz w:val="20"/>
          <w:szCs w:val="20"/>
          <w:lang w:eastAsia="ar-SA"/>
        </w:rPr>
        <w:t xml:space="preserve">urządzeń elektroenergetycznych 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należy realizować w liniach rozgraniczających dróg. Dopuszcza się lokalizację 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ww. sieci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na terenach 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oznaczonych symbolami ZU oraz w 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>granicach działek budowlanych z zachowaniem odpowiednich odległości od obiektów budowlanych i urządzeń uzbrojenia terenu</w:t>
      </w:r>
      <w:r w:rsidR="00AF68AB">
        <w:rPr>
          <w:rFonts w:ascii="Arial" w:eastAsia="SimSun" w:hAnsi="Arial" w:cs="font352"/>
          <w:sz w:val="20"/>
          <w:szCs w:val="20"/>
          <w:lang w:eastAsia="ar-SA"/>
        </w:rPr>
        <w:t>,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zgodnie z przepisami odrębnymi</w:t>
      </w:r>
      <w:r w:rsidR="00291FAC" w:rsidRPr="00291FAC">
        <w:rPr>
          <w:rFonts w:ascii="Arial" w:eastAsia="SimSun" w:hAnsi="Arial" w:cs="font352"/>
          <w:sz w:val="20"/>
          <w:szCs w:val="20"/>
          <w:lang w:eastAsia="ar-SA"/>
        </w:rPr>
        <w:t xml:space="preserve"> oraz w</w:t>
      </w:r>
      <w:r w:rsidR="00291FAC">
        <w:rPr>
          <w:rFonts w:ascii="Arial" w:eastAsia="SimSun" w:hAnsi="Arial" w:cs="font352"/>
          <w:sz w:val="20"/>
          <w:szCs w:val="20"/>
          <w:lang w:eastAsia="ar-SA"/>
        </w:rPr>
        <w:t> </w:t>
      </w:r>
      <w:r w:rsidR="00291FAC" w:rsidRPr="00291FAC">
        <w:rPr>
          <w:rFonts w:ascii="Arial" w:eastAsia="SimSun" w:hAnsi="Arial" w:cs="font352"/>
          <w:sz w:val="20"/>
          <w:szCs w:val="20"/>
          <w:lang w:eastAsia="ar-SA"/>
        </w:rPr>
        <w:t>sposób niekolidujący z przeznaczeniem terenu</w:t>
      </w:r>
      <w:r w:rsidR="00AF68AB">
        <w:rPr>
          <w:rFonts w:ascii="Arial" w:eastAsia="SimSun" w:hAnsi="Arial" w:cs="font352"/>
          <w:sz w:val="20"/>
          <w:szCs w:val="20"/>
          <w:lang w:eastAsia="ar-SA"/>
        </w:rPr>
        <w:t xml:space="preserve"> i </w:t>
      </w:r>
      <w:r w:rsidR="00097E7D">
        <w:rPr>
          <w:rFonts w:ascii="Arial" w:eastAsia="SimSun" w:hAnsi="Arial" w:cs="font352"/>
          <w:sz w:val="20"/>
          <w:szCs w:val="20"/>
          <w:lang w:eastAsia="ar-SA"/>
        </w:rPr>
        <w:t>niezmieniający</w:t>
      </w:r>
      <w:r w:rsidR="00AF68AB">
        <w:rPr>
          <w:rFonts w:ascii="Arial" w:eastAsia="SimSun" w:hAnsi="Arial" w:cs="font352"/>
          <w:sz w:val="20"/>
          <w:szCs w:val="20"/>
          <w:lang w:eastAsia="ar-SA"/>
        </w:rPr>
        <w:t xml:space="preserve"> przeznaczenia terenu.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Ustala się w robotach budowlanych sieci elektroenergetycznych </w:t>
      </w:r>
      <w:r w:rsidR="00097E7D">
        <w:rPr>
          <w:rFonts w:ascii="Arial" w:eastAsia="SimSun" w:hAnsi="Arial" w:cs="font352"/>
          <w:sz w:val="20"/>
          <w:szCs w:val="20"/>
          <w:lang w:eastAsia="ar-SA"/>
        </w:rPr>
        <w:t>nN stosowanie</w:t>
      </w:r>
      <w:r w:rsidR="00115D67">
        <w:rPr>
          <w:rFonts w:ascii="Arial" w:eastAsia="SimSun" w:hAnsi="Arial" w:cs="font352"/>
          <w:sz w:val="20"/>
          <w:szCs w:val="20"/>
          <w:lang w:eastAsia="ar-SA"/>
        </w:rPr>
        <w:t xml:space="preserve"> 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>linii napowietrznych lub kablowych, a przyłączeń elektroenergetycznych – linii kablowych.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Ustala się możliwość lokalizacji stacji transformatorowych SN/</w:t>
      </w:r>
      <w:r w:rsidR="00097E7D" w:rsidRPr="00BB4CA3">
        <w:rPr>
          <w:rFonts w:ascii="Arial" w:eastAsia="SimSun" w:hAnsi="Arial" w:cs="font352"/>
          <w:sz w:val="20"/>
          <w:szCs w:val="20"/>
          <w:lang w:eastAsia="ar-SA"/>
        </w:rPr>
        <w:t>n</w:t>
      </w:r>
      <w:r w:rsidR="00097E7D">
        <w:rPr>
          <w:rFonts w:ascii="Arial" w:eastAsia="SimSun" w:hAnsi="Arial" w:cs="font352"/>
          <w:sz w:val="20"/>
          <w:szCs w:val="20"/>
          <w:lang w:eastAsia="ar-SA"/>
        </w:rPr>
        <w:t>N</w:t>
      </w:r>
      <w:r w:rsidR="00097E7D" w:rsidRPr="00BB4CA3">
        <w:rPr>
          <w:rFonts w:ascii="Arial" w:eastAsia="SimSun" w:hAnsi="Arial" w:cs="font352"/>
          <w:sz w:val="20"/>
          <w:szCs w:val="20"/>
          <w:lang w:eastAsia="ar-SA"/>
        </w:rPr>
        <w:t xml:space="preserve"> w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liniach rozgraniczających pasów drogowych dróg</w:t>
      </w:r>
      <w:r w:rsidR="00FD15E3" w:rsidRPr="00BB4CA3">
        <w:rPr>
          <w:rFonts w:ascii="Arial" w:eastAsia="SimSun" w:hAnsi="Arial" w:cs="font352"/>
          <w:sz w:val="20"/>
          <w:szCs w:val="20"/>
          <w:lang w:eastAsia="ar-SA"/>
        </w:rPr>
        <w:t xml:space="preserve"> publicznych i</w:t>
      </w:r>
      <w:r w:rsidRPr="00BB4CA3">
        <w:rPr>
          <w:rFonts w:ascii="Arial" w:eastAsia="SimSun" w:hAnsi="Arial" w:cs="font352"/>
          <w:sz w:val="20"/>
          <w:szCs w:val="20"/>
          <w:lang w:eastAsia="ar-SA"/>
        </w:rPr>
        <w:t xml:space="preserve"> wewnętrznych oraz w granicach działek budowlanych z zachowaniem odpowiednich odległości od obiektów budowlanych i urządzeń uzbrojenia terenu oraz zgodnie z przepisami odrębnymi.</w:t>
      </w:r>
    </w:p>
    <w:p w:rsidR="008E595E" w:rsidRPr="00BB4CA3" w:rsidRDefault="008E595E" w:rsidP="0022127B">
      <w:pPr>
        <w:widowControl w:val="0"/>
        <w:numPr>
          <w:ilvl w:val="0"/>
          <w:numId w:val="5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Dopuszcza się na dostosowanie istniejących stacji transformatorowych do zwiększonego poboru mocy.</w:t>
      </w:r>
    </w:p>
    <w:p w:rsidR="005B3DB7" w:rsidRDefault="005B3DB7" w:rsidP="005B3DB7">
      <w:pPr>
        <w:pStyle w:val="Akapitzlist"/>
        <w:widowControl w:val="0"/>
        <w:suppressAutoHyphens/>
        <w:adjustRightInd w:val="0"/>
        <w:spacing w:after="6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22127B">
      <w:pPr>
        <w:pStyle w:val="Akapitzlist"/>
        <w:widowControl w:val="0"/>
        <w:numPr>
          <w:ilvl w:val="1"/>
          <w:numId w:val="14"/>
        </w:numPr>
        <w:tabs>
          <w:tab w:val="clear" w:pos="1080"/>
        </w:tabs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W granicach planu w zakresie gospodarki odpadami ustala się:</w:t>
      </w:r>
    </w:p>
    <w:p w:rsidR="008E595E" w:rsidRPr="00BB4CA3" w:rsidRDefault="008E595E" w:rsidP="0022127B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gromadzenie odpadów następuje w miejscach i pojemnikach w granicach nieruchomości,</w:t>
      </w:r>
    </w:p>
    <w:p w:rsidR="008E595E" w:rsidRPr="00BB4CA3" w:rsidRDefault="008E595E" w:rsidP="0022127B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wywóz odpadów na składowisko odpadów zlokalizowane poza granicami planu,</w:t>
      </w:r>
    </w:p>
    <w:p w:rsidR="008E595E" w:rsidRPr="00BB4CA3" w:rsidRDefault="008E595E" w:rsidP="0022127B">
      <w:pPr>
        <w:widowControl w:val="0"/>
        <w:numPr>
          <w:ilvl w:val="0"/>
          <w:numId w:val="11"/>
        </w:numPr>
        <w:suppressAutoHyphens/>
        <w:adjustRightInd w:val="0"/>
        <w:spacing w:after="60"/>
        <w:ind w:left="851" w:hanging="425"/>
        <w:jc w:val="both"/>
        <w:textAlignment w:val="baseline"/>
        <w:rPr>
          <w:rFonts w:ascii="Arial" w:eastAsia="SimSun" w:hAnsi="Arial" w:cs="font352"/>
          <w:sz w:val="20"/>
          <w:szCs w:val="20"/>
          <w:lang w:eastAsia="ar-SA"/>
        </w:rPr>
      </w:pPr>
      <w:r w:rsidRPr="00BB4CA3">
        <w:rPr>
          <w:rFonts w:ascii="Arial" w:eastAsia="SimSun" w:hAnsi="Arial" w:cs="font352"/>
          <w:sz w:val="20"/>
          <w:szCs w:val="20"/>
          <w:lang w:eastAsia="ar-SA"/>
        </w:rPr>
        <w:t>sposób zagospodarowania odpadów zgodnie z przepisami odrębnymi dot. utrzymania czystości i porządku w gminie.</w:t>
      </w:r>
    </w:p>
    <w:p w:rsidR="002630EC" w:rsidRDefault="008E595E" w:rsidP="0022127B">
      <w:pPr>
        <w:pStyle w:val="Akapitzlist"/>
        <w:widowControl w:val="0"/>
        <w:numPr>
          <w:ilvl w:val="1"/>
          <w:numId w:val="14"/>
        </w:numPr>
        <w:tabs>
          <w:tab w:val="clear" w:pos="1080"/>
        </w:tabs>
        <w:suppressAutoHyphens/>
        <w:adjustRightInd w:val="0"/>
        <w:spacing w:before="120" w:after="12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W granicach planu w zakresie zaopatrzenie w ciepło us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tala się wyposażenie budynków w 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urządzenia o wysokiej sprawności, które przy wytwarzaniu energii cieplnej nie będą powodowały przekroczenia dopuszczalnych zawartości substancji szkodliwych w powietrzu zgodnie z obowiązującymi przepisami odrębnymi. </w:t>
      </w:r>
    </w:p>
    <w:p w:rsidR="00AF3D13" w:rsidRDefault="00AF3D13" w:rsidP="00AF3D13">
      <w:pPr>
        <w:pStyle w:val="Akapitzlist"/>
        <w:widowControl w:val="0"/>
        <w:suppressAutoHyphens/>
        <w:adjustRightInd w:val="0"/>
        <w:spacing w:before="120" w:after="120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 Lokalizacje inwestycji celu publicznego, o których mowa w przepisach art. 2 pkt 5 ustawy o planowaniu i zagospodarowaniu przestrzennym.</w:t>
      </w:r>
    </w:p>
    <w:p w:rsidR="00291FAC" w:rsidRPr="00291FAC" w:rsidRDefault="00291FAC" w:rsidP="0022127B">
      <w:pPr>
        <w:widowControl w:val="0"/>
        <w:numPr>
          <w:ilvl w:val="1"/>
          <w:numId w:val="8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291FAC">
        <w:rPr>
          <w:rFonts w:ascii="Arial" w:eastAsia="Times New Roman" w:hAnsi="Arial" w:cs="Arial"/>
          <w:sz w:val="20"/>
          <w:szCs w:val="20"/>
          <w:lang w:eastAsia="ar-SA"/>
        </w:rPr>
        <w:t xml:space="preserve">W planie nie występują </w:t>
      </w:r>
      <w:r w:rsidRPr="00291FAC">
        <w:rPr>
          <w:rFonts w:ascii="Arial" w:eastAsia="Times New Roman" w:hAnsi="Arial" w:cs="Arial"/>
          <w:bCs/>
          <w:sz w:val="20"/>
          <w:szCs w:val="20"/>
          <w:lang w:eastAsia="ar-SA"/>
        </w:rPr>
        <w:t>inwestycje celu publicznego o znaczeniu ponadlokalnym, o których mowa w przepisach art. 2 pkt 5</w:t>
      </w:r>
      <w:r w:rsidRPr="00291FA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FD15E3" w:rsidP="0022127B">
      <w:pPr>
        <w:widowControl w:val="0"/>
        <w:numPr>
          <w:ilvl w:val="1"/>
          <w:numId w:val="8"/>
        </w:numPr>
        <w:suppressAutoHyphens/>
        <w:adjustRightInd w:val="0"/>
        <w:spacing w:after="60"/>
        <w:ind w:left="567" w:hanging="28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Teren</w:t>
      </w:r>
      <w:r w:rsidR="00115D67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oznaczon</w:t>
      </w:r>
      <w:r w:rsidR="00115D67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5E611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15D67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rysunku planu symbol</w:t>
      </w:r>
      <w:r w:rsidR="00115D67">
        <w:rPr>
          <w:rFonts w:ascii="Arial" w:eastAsia="Times New Roman" w:hAnsi="Arial" w:cs="Arial"/>
          <w:sz w:val="20"/>
          <w:szCs w:val="20"/>
          <w:lang w:eastAsia="ar-SA"/>
        </w:rPr>
        <w:t>ami:1KDL, 2KDL, 3KDL, 4KDL, 5KDL, 6KDL, 7KDL, 8KDL, I 9KDL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, stanowi ustaloną w planie lokalizację inwestycji celu publicznego o znaczeniu lokalnym, o której mowa przepisach art. 2 pkt 5 ustawy o planowaniu i zagospodarowaniu przestrzennym</w:t>
      </w:r>
      <w:r w:rsidR="008E595E"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13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 Granice i sposoby zagospodarowania terenów i obiektów podlegających ochronie, ustalonych na podstawie przepisów odrębnych.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left="426" w:hanging="142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1. Obszar objęty planem położony jest w zasięgu Głównego Zbiornika Wód Podziemnych nr 21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"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Iława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". 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14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 Ustalenia dotyczące tymczasowego zagospodarowania, urządzania i użytkowania terenów.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1. </w:t>
      </w:r>
      <w:r w:rsidR="00CE03DC"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Nie ustala się tymczasowego zagospodarowania terenu</w:t>
      </w:r>
      <w:r w:rsidRPr="00BB4CA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15.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Ustalenia dotyczące stawek z tytułu art. 36 ust. 4 ustawy o planowaniu i zagospodarowaniu przestrzennym:</w:t>
      </w:r>
    </w:p>
    <w:p w:rsidR="008E595E" w:rsidRPr="00BB4CA3" w:rsidRDefault="008E595E" w:rsidP="009748F6">
      <w:pPr>
        <w:widowControl w:val="0"/>
        <w:suppressAutoHyphens/>
        <w:adjustRightInd w:val="0"/>
        <w:spacing w:after="60"/>
        <w:ind w:left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>1. Ustala się stawkę procentową służącą naliczeniu jednorazowej opłaty z tytułu wzrostu wartości nieruchomości w związku z uchwaleniem planu w wysokości 1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%.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16.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1. Uchwała podlega ogłoszeniu w Dzienniku Urzędowym Województwa Warmińsko-Mazurskiego.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2. Wykonanie uchwały powierza się </w:t>
      </w:r>
      <w:r w:rsidR="00FD15E3"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Burmistrzowi 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Miasta Susza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17.</w:t>
      </w: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 Uchwała wchodzi w życie po 14 dniach od daty jej ogłoszenia w Dzienniku Urzędowym Województwa Warmińsko-Mazurskiego.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ind w:firstLine="5529"/>
        <w:jc w:val="both"/>
        <w:textAlignment w:val="baseline"/>
        <w:rPr>
          <w:rFonts w:ascii="Calibri" w:eastAsia="SimSun" w:hAnsi="Calibri" w:cs="font352"/>
          <w:sz w:val="20"/>
          <w:szCs w:val="20"/>
          <w:lang w:eastAsia="ar-SA"/>
        </w:rPr>
      </w:pPr>
      <w:r w:rsidRPr="00BB4CA3">
        <w:rPr>
          <w:rFonts w:ascii="Arial" w:eastAsia="Times New Roman" w:hAnsi="Arial" w:cs="Arial"/>
          <w:sz w:val="20"/>
          <w:szCs w:val="20"/>
          <w:lang w:eastAsia="ar-SA"/>
        </w:rPr>
        <w:t xml:space="preserve">Przewodniczący Rady </w:t>
      </w:r>
      <w:r w:rsidR="00CE03DC" w:rsidRPr="00BB4CA3">
        <w:rPr>
          <w:rFonts w:ascii="Arial" w:eastAsia="Times New Roman" w:hAnsi="Arial" w:cs="Arial"/>
          <w:sz w:val="20"/>
          <w:szCs w:val="20"/>
          <w:lang w:eastAsia="ar-SA"/>
        </w:rPr>
        <w:t>Miejskiej</w:t>
      </w: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both"/>
        <w:textAlignment w:val="baseline"/>
        <w:rPr>
          <w:rFonts w:ascii="Calibri" w:eastAsia="SimSun" w:hAnsi="Calibri" w:cs="font352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suppressAutoHyphens/>
        <w:adjustRightInd w:val="0"/>
        <w:spacing w:after="60"/>
        <w:jc w:val="both"/>
        <w:textAlignment w:val="baseline"/>
        <w:rPr>
          <w:rFonts w:ascii="Calibri" w:eastAsia="SimSun" w:hAnsi="Calibri" w:cs="font352"/>
          <w:sz w:val="20"/>
          <w:szCs w:val="20"/>
          <w:lang w:eastAsia="ar-SA"/>
        </w:rPr>
      </w:pPr>
    </w:p>
    <w:p w:rsidR="008E595E" w:rsidRPr="00BB4CA3" w:rsidRDefault="008E595E" w:rsidP="005A58FF">
      <w:pPr>
        <w:widowControl w:val="0"/>
        <w:adjustRightInd w:val="0"/>
        <w:spacing w:after="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50AA8" w:rsidRPr="00BB4CA3" w:rsidRDefault="00150AA8" w:rsidP="005A58FF"/>
    <w:sectPr w:rsidR="00150AA8" w:rsidRPr="00BB4CA3" w:rsidSect="003134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571" w:rsidRDefault="00F24571">
      <w:pPr>
        <w:spacing w:after="0" w:line="240" w:lineRule="auto"/>
      </w:pPr>
      <w:r>
        <w:separator/>
      </w:r>
    </w:p>
  </w:endnote>
  <w:endnote w:type="continuationSeparator" w:id="1">
    <w:p w:rsidR="00F24571" w:rsidRDefault="00F2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567"/>
      <w:docPartObj>
        <w:docPartGallery w:val="Page Numbers (Bottom of Page)"/>
        <w:docPartUnique/>
      </w:docPartObj>
    </w:sdtPr>
    <w:sdtContent>
      <w:p w:rsidR="00E73B6C" w:rsidRDefault="00143737">
        <w:pPr>
          <w:pStyle w:val="Stopka"/>
          <w:jc w:val="right"/>
        </w:pPr>
        <w:fldSimple w:instr=" PAGE   \* MERGEFORMAT ">
          <w:r w:rsidR="00AF3D13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571" w:rsidRDefault="00F24571">
      <w:pPr>
        <w:spacing w:after="0" w:line="240" w:lineRule="auto"/>
      </w:pPr>
      <w:r>
        <w:separator/>
      </w:r>
    </w:p>
  </w:footnote>
  <w:footnote w:type="continuationSeparator" w:id="1">
    <w:p w:rsidR="00F24571" w:rsidRDefault="00F2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08385C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D"/>
    <w:multiLevelType w:val="singleLevel"/>
    <w:tmpl w:val="0000002D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39"/>
    <w:multiLevelType w:val="singleLevel"/>
    <w:tmpl w:val="00000039"/>
    <w:name w:val="WW8Num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526BAF"/>
    <w:multiLevelType w:val="multilevel"/>
    <w:tmpl w:val="97263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00D777FF"/>
    <w:multiLevelType w:val="multilevel"/>
    <w:tmpl w:val="EE7E0254"/>
    <w:name w:val="WWNum97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49E4845"/>
    <w:multiLevelType w:val="multilevel"/>
    <w:tmpl w:val="16D40744"/>
    <w:name w:val="WWNum96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04CF15BD"/>
    <w:multiLevelType w:val="hybridMultilevel"/>
    <w:tmpl w:val="E03E2F5A"/>
    <w:lvl w:ilvl="0" w:tplc="03621BC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8029C"/>
    <w:multiLevelType w:val="hybridMultilevel"/>
    <w:tmpl w:val="614616C0"/>
    <w:lvl w:ilvl="0" w:tplc="23EC9F0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77A06DB"/>
    <w:multiLevelType w:val="multilevel"/>
    <w:tmpl w:val="84F06910"/>
    <w:name w:val="WWNum9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0E1D264C"/>
    <w:multiLevelType w:val="multilevel"/>
    <w:tmpl w:val="036489C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0E3B1D4A"/>
    <w:multiLevelType w:val="multilevel"/>
    <w:tmpl w:val="97263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EAA3110"/>
    <w:multiLevelType w:val="multilevel"/>
    <w:tmpl w:val="036489C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FE57E42"/>
    <w:multiLevelType w:val="multilevel"/>
    <w:tmpl w:val="F6C80E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650" w:hanging="57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0570749"/>
    <w:multiLevelType w:val="multilevel"/>
    <w:tmpl w:val="1B501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53F3476"/>
    <w:multiLevelType w:val="multilevel"/>
    <w:tmpl w:val="0F82308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5725FCF"/>
    <w:multiLevelType w:val="multilevel"/>
    <w:tmpl w:val="4FC8279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57A25DE"/>
    <w:multiLevelType w:val="multilevel"/>
    <w:tmpl w:val="036489C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7AB3509"/>
    <w:multiLevelType w:val="multilevel"/>
    <w:tmpl w:val="5200249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1A113F2E"/>
    <w:multiLevelType w:val="multilevel"/>
    <w:tmpl w:val="D916C43E"/>
    <w:name w:val="WWNum95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1A50259C"/>
    <w:multiLevelType w:val="multilevel"/>
    <w:tmpl w:val="2716C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1A643189"/>
    <w:multiLevelType w:val="multilevel"/>
    <w:tmpl w:val="474EF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C230F5A"/>
    <w:multiLevelType w:val="multilevel"/>
    <w:tmpl w:val="9928F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1ED2211C"/>
    <w:multiLevelType w:val="multilevel"/>
    <w:tmpl w:val="F288D68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12702BE"/>
    <w:multiLevelType w:val="multilevel"/>
    <w:tmpl w:val="7CCC2DE0"/>
    <w:name w:val="WWNum924"/>
    <w:lvl w:ilvl="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22B00218"/>
    <w:multiLevelType w:val="multilevel"/>
    <w:tmpl w:val="19C895FA"/>
    <w:name w:val="WWNum94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285167AE"/>
    <w:multiLevelType w:val="multilevel"/>
    <w:tmpl w:val="2716C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28D93D3B"/>
    <w:multiLevelType w:val="multilevel"/>
    <w:tmpl w:val="FF9A44D0"/>
    <w:name w:val="WWNum92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2B0059FF"/>
    <w:multiLevelType w:val="multilevel"/>
    <w:tmpl w:val="05BC5FAA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B4F3F59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15E2A20"/>
    <w:multiLevelType w:val="multilevel"/>
    <w:tmpl w:val="B6F8D1A0"/>
    <w:lvl w:ilvl="0">
      <w:start w:val="4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3EC22AC"/>
    <w:multiLevelType w:val="hybridMultilevel"/>
    <w:tmpl w:val="0BC0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DE3CFE"/>
    <w:multiLevelType w:val="multilevel"/>
    <w:tmpl w:val="4DB46D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3AB57D21"/>
    <w:multiLevelType w:val="multilevel"/>
    <w:tmpl w:val="2D56BC3A"/>
    <w:name w:val="WWNum96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3D065067"/>
    <w:multiLevelType w:val="multilevel"/>
    <w:tmpl w:val="D75E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3F67260D"/>
    <w:multiLevelType w:val="hybridMultilevel"/>
    <w:tmpl w:val="5282A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B678F3"/>
    <w:multiLevelType w:val="hybridMultilevel"/>
    <w:tmpl w:val="0CA8D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F3C56F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E7D1C"/>
    <w:multiLevelType w:val="multilevel"/>
    <w:tmpl w:val="BA7E1358"/>
    <w:name w:val="WWNum9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2C53B1A"/>
    <w:multiLevelType w:val="multilevel"/>
    <w:tmpl w:val="DFD21BA2"/>
    <w:name w:val="WW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4301683"/>
    <w:multiLevelType w:val="multilevel"/>
    <w:tmpl w:val="D24C58F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4448532E"/>
    <w:multiLevelType w:val="multilevel"/>
    <w:tmpl w:val="9928F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445B0B0C"/>
    <w:multiLevelType w:val="multilevel"/>
    <w:tmpl w:val="D3340070"/>
    <w:name w:val="WWNum9244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44AD6C21"/>
    <w:multiLevelType w:val="multilevel"/>
    <w:tmpl w:val="EC04E6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45342424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4556325F"/>
    <w:multiLevelType w:val="hybridMultilevel"/>
    <w:tmpl w:val="429E16C6"/>
    <w:name w:val="WWNum92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5643F47"/>
    <w:multiLevelType w:val="hybridMultilevel"/>
    <w:tmpl w:val="386256F2"/>
    <w:lvl w:ilvl="0" w:tplc="E17CE7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58A05B2"/>
    <w:multiLevelType w:val="multilevel"/>
    <w:tmpl w:val="6C1E5620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462A6D3B"/>
    <w:multiLevelType w:val="multilevel"/>
    <w:tmpl w:val="9928F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>
    <w:nsid w:val="466B2999"/>
    <w:multiLevelType w:val="multilevel"/>
    <w:tmpl w:val="EB165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47024B00"/>
    <w:multiLevelType w:val="multilevel"/>
    <w:tmpl w:val="2716C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4E584D4A"/>
    <w:multiLevelType w:val="multilevel"/>
    <w:tmpl w:val="3D822C68"/>
    <w:name w:val="WWNum9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4F3E3BF6"/>
    <w:multiLevelType w:val="multilevel"/>
    <w:tmpl w:val="AC1C18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>
    <w:nsid w:val="50307693"/>
    <w:multiLevelType w:val="multilevel"/>
    <w:tmpl w:val="938ABB36"/>
    <w:name w:val="WWNum99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53290404"/>
    <w:multiLevelType w:val="multilevel"/>
    <w:tmpl w:val="03DA121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5649770C"/>
    <w:multiLevelType w:val="hybridMultilevel"/>
    <w:tmpl w:val="CA6AF30E"/>
    <w:lvl w:ilvl="0" w:tplc="BA42FA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4814E8"/>
    <w:multiLevelType w:val="multilevel"/>
    <w:tmpl w:val="97263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>
    <w:nsid w:val="59777119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B7D2223"/>
    <w:multiLevelType w:val="multilevel"/>
    <w:tmpl w:val="6EA654C0"/>
    <w:name w:val="WWNum98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5B836C45"/>
    <w:multiLevelType w:val="multilevel"/>
    <w:tmpl w:val="1788367C"/>
    <w:name w:val="WWNum95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5C14259E"/>
    <w:multiLevelType w:val="multilevel"/>
    <w:tmpl w:val="415A8CE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>
    <w:nsid w:val="5E2C073E"/>
    <w:multiLevelType w:val="multilevel"/>
    <w:tmpl w:val="02609AE4"/>
    <w:name w:val="WWNum92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>
    <w:nsid w:val="5ED54FEC"/>
    <w:multiLevelType w:val="multilevel"/>
    <w:tmpl w:val="0F82308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>
    <w:nsid w:val="6011413A"/>
    <w:multiLevelType w:val="multilevel"/>
    <w:tmpl w:val="0F82308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>
    <w:nsid w:val="620D4D40"/>
    <w:multiLevelType w:val="multilevel"/>
    <w:tmpl w:val="1B501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>
    <w:nsid w:val="62860A14"/>
    <w:multiLevelType w:val="multilevel"/>
    <w:tmpl w:val="03DA121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64793B97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65511E17"/>
    <w:multiLevelType w:val="multilevel"/>
    <w:tmpl w:val="EAD44B1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69A361C2"/>
    <w:multiLevelType w:val="multilevel"/>
    <w:tmpl w:val="415A8CE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6C164C63"/>
    <w:multiLevelType w:val="multilevel"/>
    <w:tmpl w:val="CBFAB218"/>
    <w:name w:val="WWNum9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>
    <w:nsid w:val="6CE269E2"/>
    <w:multiLevelType w:val="multilevel"/>
    <w:tmpl w:val="0DD61200"/>
    <w:name w:val="WWNum9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6D687FA3"/>
    <w:multiLevelType w:val="multilevel"/>
    <w:tmpl w:val="415A8CE6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>
    <w:nsid w:val="6D704160"/>
    <w:multiLevelType w:val="multilevel"/>
    <w:tmpl w:val="D878F68C"/>
    <w:name w:val="WWNum963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6E85394B"/>
    <w:multiLevelType w:val="multilevel"/>
    <w:tmpl w:val="5200249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>
    <w:nsid w:val="71D13731"/>
    <w:multiLevelType w:val="multilevel"/>
    <w:tmpl w:val="DCAC6F50"/>
    <w:name w:val="WWNum9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>
    <w:nsid w:val="72DB03FB"/>
    <w:multiLevelType w:val="hybridMultilevel"/>
    <w:tmpl w:val="3CEE076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732F3207"/>
    <w:multiLevelType w:val="multilevel"/>
    <w:tmpl w:val="333E542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7418208D"/>
    <w:multiLevelType w:val="multilevel"/>
    <w:tmpl w:val="25C4149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>
    <w:nsid w:val="74244A17"/>
    <w:multiLevelType w:val="hybridMultilevel"/>
    <w:tmpl w:val="EADA703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75201E84"/>
    <w:multiLevelType w:val="multilevel"/>
    <w:tmpl w:val="BBCAA546"/>
    <w:name w:val="WWNum964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75370F7A"/>
    <w:multiLevelType w:val="multilevel"/>
    <w:tmpl w:val="FBCA16AA"/>
    <w:name w:val="WWNum94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>
    <w:nsid w:val="777352A9"/>
    <w:multiLevelType w:val="multilevel"/>
    <w:tmpl w:val="4FC8279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>
    <w:nsid w:val="77F54E24"/>
    <w:multiLevelType w:val="multilevel"/>
    <w:tmpl w:val="9B80FC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>
    <w:nsid w:val="7A415964"/>
    <w:multiLevelType w:val="multilevel"/>
    <w:tmpl w:val="C5B07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7">
    <w:nsid w:val="7CDC5958"/>
    <w:multiLevelType w:val="multilevel"/>
    <w:tmpl w:val="67B0332C"/>
    <w:name w:val="WWNum9242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7D4D3E84"/>
    <w:multiLevelType w:val="multilevel"/>
    <w:tmpl w:val="6D34D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>
    <w:nsid w:val="7FB478C1"/>
    <w:multiLevelType w:val="hybridMultilevel"/>
    <w:tmpl w:val="AB02FA30"/>
    <w:lvl w:ilvl="0" w:tplc="ECBC80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0"/>
  </w:num>
  <w:num w:numId="4">
    <w:abstractNumId w:val="78"/>
  </w:num>
  <w:num w:numId="5">
    <w:abstractNumId w:val="35"/>
  </w:num>
  <w:num w:numId="6">
    <w:abstractNumId w:val="17"/>
  </w:num>
  <w:num w:numId="7">
    <w:abstractNumId w:val="86"/>
  </w:num>
  <w:num w:numId="8">
    <w:abstractNumId w:val="33"/>
  </w:num>
  <w:num w:numId="9">
    <w:abstractNumId w:val="49"/>
  </w:num>
  <w:num w:numId="10">
    <w:abstractNumId w:val="81"/>
  </w:num>
  <w:num w:numId="11">
    <w:abstractNumId w:val="39"/>
  </w:num>
  <w:num w:numId="12">
    <w:abstractNumId w:val="60"/>
  </w:num>
  <w:num w:numId="13">
    <w:abstractNumId w:val="34"/>
  </w:num>
  <w:num w:numId="14">
    <w:abstractNumId w:val="47"/>
  </w:num>
  <w:num w:numId="15">
    <w:abstractNumId w:val="69"/>
  </w:num>
  <w:num w:numId="16">
    <w:abstractNumId w:val="67"/>
  </w:num>
  <w:num w:numId="17">
    <w:abstractNumId w:val="36"/>
  </w:num>
  <w:num w:numId="18">
    <w:abstractNumId w:val="79"/>
  </w:num>
  <w:num w:numId="19">
    <w:abstractNumId w:val="80"/>
  </w:num>
  <w:num w:numId="20">
    <w:abstractNumId w:val="27"/>
  </w:num>
  <w:num w:numId="21">
    <w:abstractNumId w:val="46"/>
  </w:num>
  <w:num w:numId="22">
    <w:abstractNumId w:val="20"/>
  </w:num>
  <w:num w:numId="23">
    <w:abstractNumId w:val="84"/>
  </w:num>
  <w:num w:numId="24">
    <w:abstractNumId w:val="18"/>
  </w:num>
  <w:num w:numId="25">
    <w:abstractNumId w:val="70"/>
  </w:num>
  <w:num w:numId="26">
    <w:abstractNumId w:val="88"/>
  </w:num>
  <w:num w:numId="27">
    <w:abstractNumId w:val="30"/>
  </w:num>
  <w:num w:numId="28">
    <w:abstractNumId w:val="16"/>
  </w:num>
  <w:num w:numId="29">
    <w:abstractNumId w:val="74"/>
  </w:num>
  <w:num w:numId="30">
    <w:abstractNumId w:val="15"/>
  </w:num>
  <w:num w:numId="31">
    <w:abstractNumId w:val="19"/>
  </w:num>
  <w:num w:numId="32">
    <w:abstractNumId w:val="51"/>
  </w:num>
  <w:num w:numId="33">
    <w:abstractNumId w:val="57"/>
  </w:num>
  <w:num w:numId="34">
    <w:abstractNumId w:val="85"/>
  </w:num>
  <w:num w:numId="35">
    <w:abstractNumId w:val="52"/>
  </w:num>
  <w:num w:numId="36">
    <w:abstractNumId w:val="25"/>
  </w:num>
  <w:num w:numId="37">
    <w:abstractNumId w:val="55"/>
  </w:num>
  <w:num w:numId="38">
    <w:abstractNumId w:val="38"/>
  </w:num>
  <w:num w:numId="39">
    <w:abstractNumId w:val="58"/>
  </w:num>
  <w:num w:numId="40">
    <w:abstractNumId w:val="89"/>
  </w:num>
  <w:num w:numId="41">
    <w:abstractNumId w:val="50"/>
  </w:num>
  <w:num w:numId="42">
    <w:abstractNumId w:val="22"/>
  </w:num>
  <w:num w:numId="43">
    <w:abstractNumId w:val="43"/>
  </w:num>
  <w:num w:numId="44">
    <w:abstractNumId w:val="32"/>
  </w:num>
  <w:num w:numId="45">
    <w:abstractNumId w:val="12"/>
  </w:num>
  <w:num w:numId="46">
    <w:abstractNumId w:val="24"/>
  </w:num>
  <w:num w:numId="47">
    <w:abstractNumId w:val="21"/>
  </w:num>
  <w:num w:numId="48">
    <w:abstractNumId w:val="63"/>
  </w:num>
  <w:num w:numId="49">
    <w:abstractNumId w:val="76"/>
  </w:num>
  <w:num w:numId="50">
    <w:abstractNumId w:val="53"/>
  </w:num>
  <w:num w:numId="51">
    <w:abstractNumId w:val="14"/>
  </w:num>
  <w:num w:numId="52">
    <w:abstractNumId w:val="71"/>
  </w:num>
  <w:num w:numId="53">
    <w:abstractNumId w:val="8"/>
  </w:num>
  <w:num w:numId="54">
    <w:abstractNumId w:val="66"/>
  </w:num>
  <w:num w:numId="55">
    <w:abstractNumId w:val="59"/>
  </w:num>
  <w:num w:numId="56">
    <w:abstractNumId w:val="65"/>
  </w:num>
  <w:num w:numId="57">
    <w:abstractNumId w:val="26"/>
  </w:num>
  <w:num w:numId="58">
    <w:abstractNumId w:val="6"/>
  </w:num>
  <w:num w:numId="59">
    <w:abstractNumId w:val="7"/>
  </w:num>
  <w:num w:numId="60">
    <w:abstractNumId w:val="11"/>
  </w:num>
  <w:num w:numId="61">
    <w:abstractNumId w:val="44"/>
  </w:num>
  <w:num w:numId="62">
    <w:abstractNumId w:val="6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95E"/>
    <w:rsid w:val="00006A67"/>
    <w:rsid w:val="0001186A"/>
    <w:rsid w:val="00021657"/>
    <w:rsid w:val="00021A88"/>
    <w:rsid w:val="0002502D"/>
    <w:rsid w:val="0003392F"/>
    <w:rsid w:val="000376D8"/>
    <w:rsid w:val="00063614"/>
    <w:rsid w:val="00063CCE"/>
    <w:rsid w:val="000722D8"/>
    <w:rsid w:val="00084A06"/>
    <w:rsid w:val="00085590"/>
    <w:rsid w:val="0009304F"/>
    <w:rsid w:val="00097E7D"/>
    <w:rsid w:val="000A5E84"/>
    <w:rsid w:val="000A7BB6"/>
    <w:rsid w:val="000B35DF"/>
    <w:rsid w:val="000B389B"/>
    <w:rsid w:val="000B43DC"/>
    <w:rsid w:val="000C15A8"/>
    <w:rsid w:val="000F65B0"/>
    <w:rsid w:val="000F6BF6"/>
    <w:rsid w:val="000F7777"/>
    <w:rsid w:val="00105C64"/>
    <w:rsid w:val="00112544"/>
    <w:rsid w:val="001145C3"/>
    <w:rsid w:val="00115D67"/>
    <w:rsid w:val="00117087"/>
    <w:rsid w:val="00122EF0"/>
    <w:rsid w:val="00124E84"/>
    <w:rsid w:val="0012591D"/>
    <w:rsid w:val="00137419"/>
    <w:rsid w:val="00141C8D"/>
    <w:rsid w:val="0014292F"/>
    <w:rsid w:val="00143737"/>
    <w:rsid w:val="0014472E"/>
    <w:rsid w:val="00150AA8"/>
    <w:rsid w:val="00160D7A"/>
    <w:rsid w:val="001671C9"/>
    <w:rsid w:val="00167C20"/>
    <w:rsid w:val="001752FB"/>
    <w:rsid w:val="00180C68"/>
    <w:rsid w:val="00180DC3"/>
    <w:rsid w:val="00184CD4"/>
    <w:rsid w:val="0019144C"/>
    <w:rsid w:val="001A412F"/>
    <w:rsid w:val="001B2396"/>
    <w:rsid w:val="001B44C9"/>
    <w:rsid w:val="001B5FAC"/>
    <w:rsid w:val="001C515C"/>
    <w:rsid w:val="001D2414"/>
    <w:rsid w:val="001D3F2A"/>
    <w:rsid w:val="001D5732"/>
    <w:rsid w:val="001E5E38"/>
    <w:rsid w:val="001E6896"/>
    <w:rsid w:val="0020085C"/>
    <w:rsid w:val="00207E9E"/>
    <w:rsid w:val="0021045D"/>
    <w:rsid w:val="0022127B"/>
    <w:rsid w:val="00223770"/>
    <w:rsid w:val="00225A35"/>
    <w:rsid w:val="00227E28"/>
    <w:rsid w:val="002339C1"/>
    <w:rsid w:val="00237078"/>
    <w:rsid w:val="00240B79"/>
    <w:rsid w:val="00246244"/>
    <w:rsid w:val="00252233"/>
    <w:rsid w:val="00262CF9"/>
    <w:rsid w:val="002630EC"/>
    <w:rsid w:val="002728A4"/>
    <w:rsid w:val="002805AA"/>
    <w:rsid w:val="0028445F"/>
    <w:rsid w:val="00291FAC"/>
    <w:rsid w:val="0029229C"/>
    <w:rsid w:val="002929E4"/>
    <w:rsid w:val="002A3955"/>
    <w:rsid w:val="002B2721"/>
    <w:rsid w:val="002B6E5C"/>
    <w:rsid w:val="002C3B17"/>
    <w:rsid w:val="002D6987"/>
    <w:rsid w:val="002F2295"/>
    <w:rsid w:val="002F3666"/>
    <w:rsid w:val="00301284"/>
    <w:rsid w:val="00312219"/>
    <w:rsid w:val="003134A9"/>
    <w:rsid w:val="00317311"/>
    <w:rsid w:val="00324573"/>
    <w:rsid w:val="00341F79"/>
    <w:rsid w:val="00343AFB"/>
    <w:rsid w:val="00350017"/>
    <w:rsid w:val="003565E7"/>
    <w:rsid w:val="00366D33"/>
    <w:rsid w:val="00373915"/>
    <w:rsid w:val="003739B2"/>
    <w:rsid w:val="003765BE"/>
    <w:rsid w:val="00376F7F"/>
    <w:rsid w:val="0037724F"/>
    <w:rsid w:val="003821E8"/>
    <w:rsid w:val="00384B58"/>
    <w:rsid w:val="00392344"/>
    <w:rsid w:val="00394511"/>
    <w:rsid w:val="00396213"/>
    <w:rsid w:val="003A1655"/>
    <w:rsid w:val="003A6443"/>
    <w:rsid w:val="003D0219"/>
    <w:rsid w:val="003D420B"/>
    <w:rsid w:val="003D6460"/>
    <w:rsid w:val="004027CB"/>
    <w:rsid w:val="004043A7"/>
    <w:rsid w:val="004072BF"/>
    <w:rsid w:val="00407AC2"/>
    <w:rsid w:val="00410885"/>
    <w:rsid w:val="0041412E"/>
    <w:rsid w:val="0041634F"/>
    <w:rsid w:val="00417928"/>
    <w:rsid w:val="004209B8"/>
    <w:rsid w:val="00422D54"/>
    <w:rsid w:val="00423428"/>
    <w:rsid w:val="00423A24"/>
    <w:rsid w:val="00432C70"/>
    <w:rsid w:val="00443526"/>
    <w:rsid w:val="00445980"/>
    <w:rsid w:val="00446B70"/>
    <w:rsid w:val="004579D7"/>
    <w:rsid w:val="00460470"/>
    <w:rsid w:val="0047022B"/>
    <w:rsid w:val="00470C34"/>
    <w:rsid w:val="00481D9A"/>
    <w:rsid w:val="00487BE1"/>
    <w:rsid w:val="00490FDD"/>
    <w:rsid w:val="004A7619"/>
    <w:rsid w:val="004C098B"/>
    <w:rsid w:val="004C1CB4"/>
    <w:rsid w:val="004C2C89"/>
    <w:rsid w:val="004C6D0B"/>
    <w:rsid w:val="004D08EC"/>
    <w:rsid w:val="004E0649"/>
    <w:rsid w:val="005014BD"/>
    <w:rsid w:val="00517562"/>
    <w:rsid w:val="00531CBD"/>
    <w:rsid w:val="00533961"/>
    <w:rsid w:val="00534841"/>
    <w:rsid w:val="00540947"/>
    <w:rsid w:val="00543218"/>
    <w:rsid w:val="005458FC"/>
    <w:rsid w:val="005504BD"/>
    <w:rsid w:val="00550EAC"/>
    <w:rsid w:val="00554FC9"/>
    <w:rsid w:val="0055507B"/>
    <w:rsid w:val="00565346"/>
    <w:rsid w:val="00586C68"/>
    <w:rsid w:val="005942C6"/>
    <w:rsid w:val="005942E0"/>
    <w:rsid w:val="00597E97"/>
    <w:rsid w:val="005A5670"/>
    <w:rsid w:val="005A58FF"/>
    <w:rsid w:val="005A66F2"/>
    <w:rsid w:val="005B2D0A"/>
    <w:rsid w:val="005B372D"/>
    <w:rsid w:val="005B3DB7"/>
    <w:rsid w:val="005B68C6"/>
    <w:rsid w:val="005B7E9B"/>
    <w:rsid w:val="005D0863"/>
    <w:rsid w:val="005D5207"/>
    <w:rsid w:val="005D59BA"/>
    <w:rsid w:val="005E6117"/>
    <w:rsid w:val="005F6816"/>
    <w:rsid w:val="00600424"/>
    <w:rsid w:val="00602C70"/>
    <w:rsid w:val="00603796"/>
    <w:rsid w:val="00610120"/>
    <w:rsid w:val="006169DE"/>
    <w:rsid w:val="00617793"/>
    <w:rsid w:val="006215B4"/>
    <w:rsid w:val="00627A31"/>
    <w:rsid w:val="00643193"/>
    <w:rsid w:val="00651580"/>
    <w:rsid w:val="00651636"/>
    <w:rsid w:val="00660B86"/>
    <w:rsid w:val="00662F70"/>
    <w:rsid w:val="00663C4D"/>
    <w:rsid w:val="00677772"/>
    <w:rsid w:val="00684B91"/>
    <w:rsid w:val="00690B3A"/>
    <w:rsid w:val="00693B30"/>
    <w:rsid w:val="006B53A4"/>
    <w:rsid w:val="006C0874"/>
    <w:rsid w:val="006C1D5C"/>
    <w:rsid w:val="006C5EFA"/>
    <w:rsid w:val="006C69D2"/>
    <w:rsid w:val="006D7CDF"/>
    <w:rsid w:val="006E3DD4"/>
    <w:rsid w:val="006E6538"/>
    <w:rsid w:val="006E7F87"/>
    <w:rsid w:val="006F3187"/>
    <w:rsid w:val="006F3A05"/>
    <w:rsid w:val="00703FD3"/>
    <w:rsid w:val="00714C53"/>
    <w:rsid w:val="00731DC1"/>
    <w:rsid w:val="00736E00"/>
    <w:rsid w:val="0074682C"/>
    <w:rsid w:val="00747208"/>
    <w:rsid w:val="00747FBB"/>
    <w:rsid w:val="00760594"/>
    <w:rsid w:val="00766368"/>
    <w:rsid w:val="007719C4"/>
    <w:rsid w:val="0077355D"/>
    <w:rsid w:val="007763D7"/>
    <w:rsid w:val="007776CF"/>
    <w:rsid w:val="007862A1"/>
    <w:rsid w:val="00787F4C"/>
    <w:rsid w:val="007910D3"/>
    <w:rsid w:val="007A2329"/>
    <w:rsid w:val="007A3605"/>
    <w:rsid w:val="007B2EAB"/>
    <w:rsid w:val="007D2249"/>
    <w:rsid w:val="007D48AA"/>
    <w:rsid w:val="007F4373"/>
    <w:rsid w:val="007F45B6"/>
    <w:rsid w:val="007F59D7"/>
    <w:rsid w:val="008019C7"/>
    <w:rsid w:val="00801B8F"/>
    <w:rsid w:val="00805399"/>
    <w:rsid w:val="0080594F"/>
    <w:rsid w:val="00806EF9"/>
    <w:rsid w:val="0080743D"/>
    <w:rsid w:val="008215BC"/>
    <w:rsid w:val="00831075"/>
    <w:rsid w:val="008326E4"/>
    <w:rsid w:val="0083503B"/>
    <w:rsid w:val="0084169A"/>
    <w:rsid w:val="0086337E"/>
    <w:rsid w:val="00866CE6"/>
    <w:rsid w:val="008676A1"/>
    <w:rsid w:val="00874C48"/>
    <w:rsid w:val="008814A6"/>
    <w:rsid w:val="00883438"/>
    <w:rsid w:val="00897E8B"/>
    <w:rsid w:val="008A2308"/>
    <w:rsid w:val="008C6FC4"/>
    <w:rsid w:val="008D2193"/>
    <w:rsid w:val="008D6D28"/>
    <w:rsid w:val="008E3E62"/>
    <w:rsid w:val="008E595E"/>
    <w:rsid w:val="008E6C4F"/>
    <w:rsid w:val="008F5FDA"/>
    <w:rsid w:val="00900157"/>
    <w:rsid w:val="0091685F"/>
    <w:rsid w:val="0092138F"/>
    <w:rsid w:val="00923BFB"/>
    <w:rsid w:val="00951B8B"/>
    <w:rsid w:val="00956189"/>
    <w:rsid w:val="0096112F"/>
    <w:rsid w:val="00967CA7"/>
    <w:rsid w:val="00972807"/>
    <w:rsid w:val="00973AC5"/>
    <w:rsid w:val="009748F6"/>
    <w:rsid w:val="00974EA1"/>
    <w:rsid w:val="00975B05"/>
    <w:rsid w:val="00975F58"/>
    <w:rsid w:val="00980BCD"/>
    <w:rsid w:val="00983478"/>
    <w:rsid w:val="00985DC0"/>
    <w:rsid w:val="00990C15"/>
    <w:rsid w:val="009915D8"/>
    <w:rsid w:val="009A4CED"/>
    <w:rsid w:val="009B50A0"/>
    <w:rsid w:val="009D21E4"/>
    <w:rsid w:val="009D4621"/>
    <w:rsid w:val="009D4CCA"/>
    <w:rsid w:val="009F5321"/>
    <w:rsid w:val="009F69DF"/>
    <w:rsid w:val="00A00771"/>
    <w:rsid w:val="00A0358E"/>
    <w:rsid w:val="00A05ADA"/>
    <w:rsid w:val="00A1667C"/>
    <w:rsid w:val="00A25367"/>
    <w:rsid w:val="00A36B50"/>
    <w:rsid w:val="00A46898"/>
    <w:rsid w:val="00A55AB1"/>
    <w:rsid w:val="00A63381"/>
    <w:rsid w:val="00A642C8"/>
    <w:rsid w:val="00A72028"/>
    <w:rsid w:val="00A7690F"/>
    <w:rsid w:val="00A77738"/>
    <w:rsid w:val="00A838B2"/>
    <w:rsid w:val="00AA0DCB"/>
    <w:rsid w:val="00AA3685"/>
    <w:rsid w:val="00AB0A5F"/>
    <w:rsid w:val="00AB472B"/>
    <w:rsid w:val="00AB57FA"/>
    <w:rsid w:val="00AD731C"/>
    <w:rsid w:val="00AE1CA6"/>
    <w:rsid w:val="00AE77A5"/>
    <w:rsid w:val="00AF3D13"/>
    <w:rsid w:val="00AF4207"/>
    <w:rsid w:val="00AF68AB"/>
    <w:rsid w:val="00AF7345"/>
    <w:rsid w:val="00B01307"/>
    <w:rsid w:val="00B1113E"/>
    <w:rsid w:val="00B1221B"/>
    <w:rsid w:val="00B41E13"/>
    <w:rsid w:val="00B5643C"/>
    <w:rsid w:val="00B60360"/>
    <w:rsid w:val="00B716BC"/>
    <w:rsid w:val="00B9740A"/>
    <w:rsid w:val="00BA2F6A"/>
    <w:rsid w:val="00BB2A14"/>
    <w:rsid w:val="00BB4300"/>
    <w:rsid w:val="00BB4CA3"/>
    <w:rsid w:val="00BD11B1"/>
    <w:rsid w:val="00BE011C"/>
    <w:rsid w:val="00BE7A28"/>
    <w:rsid w:val="00C022EC"/>
    <w:rsid w:val="00C03688"/>
    <w:rsid w:val="00C15726"/>
    <w:rsid w:val="00C17B4F"/>
    <w:rsid w:val="00C22523"/>
    <w:rsid w:val="00C27C0A"/>
    <w:rsid w:val="00C33249"/>
    <w:rsid w:val="00C430C9"/>
    <w:rsid w:val="00C46D3B"/>
    <w:rsid w:val="00C4709B"/>
    <w:rsid w:val="00C5064A"/>
    <w:rsid w:val="00C65F12"/>
    <w:rsid w:val="00C66271"/>
    <w:rsid w:val="00C67455"/>
    <w:rsid w:val="00C674C5"/>
    <w:rsid w:val="00C91DD0"/>
    <w:rsid w:val="00C967B7"/>
    <w:rsid w:val="00CB1BF7"/>
    <w:rsid w:val="00CC09D0"/>
    <w:rsid w:val="00CC51E3"/>
    <w:rsid w:val="00CC68C8"/>
    <w:rsid w:val="00CD29D1"/>
    <w:rsid w:val="00CE03DC"/>
    <w:rsid w:val="00CE3154"/>
    <w:rsid w:val="00CE4ADB"/>
    <w:rsid w:val="00CE654A"/>
    <w:rsid w:val="00CE7A9C"/>
    <w:rsid w:val="00D01B24"/>
    <w:rsid w:val="00D022A1"/>
    <w:rsid w:val="00D023F9"/>
    <w:rsid w:val="00D04854"/>
    <w:rsid w:val="00D22C1D"/>
    <w:rsid w:val="00D47651"/>
    <w:rsid w:val="00D50758"/>
    <w:rsid w:val="00D617E8"/>
    <w:rsid w:val="00D6759D"/>
    <w:rsid w:val="00D714CB"/>
    <w:rsid w:val="00D90E46"/>
    <w:rsid w:val="00D92DA9"/>
    <w:rsid w:val="00D95E03"/>
    <w:rsid w:val="00DA008E"/>
    <w:rsid w:val="00DA15C0"/>
    <w:rsid w:val="00DB041C"/>
    <w:rsid w:val="00DB2A96"/>
    <w:rsid w:val="00DC490B"/>
    <w:rsid w:val="00DC4A36"/>
    <w:rsid w:val="00DC5AE1"/>
    <w:rsid w:val="00DD02FA"/>
    <w:rsid w:val="00E53BE9"/>
    <w:rsid w:val="00E73B6C"/>
    <w:rsid w:val="00E75D1B"/>
    <w:rsid w:val="00E8160A"/>
    <w:rsid w:val="00E81895"/>
    <w:rsid w:val="00E90372"/>
    <w:rsid w:val="00EA2A5E"/>
    <w:rsid w:val="00EB4962"/>
    <w:rsid w:val="00EB6A43"/>
    <w:rsid w:val="00EB6E24"/>
    <w:rsid w:val="00ED504A"/>
    <w:rsid w:val="00ED7244"/>
    <w:rsid w:val="00EE047F"/>
    <w:rsid w:val="00EF3911"/>
    <w:rsid w:val="00EF5C8B"/>
    <w:rsid w:val="00EF6080"/>
    <w:rsid w:val="00F076D1"/>
    <w:rsid w:val="00F1039E"/>
    <w:rsid w:val="00F24571"/>
    <w:rsid w:val="00F356D1"/>
    <w:rsid w:val="00F36171"/>
    <w:rsid w:val="00F402DB"/>
    <w:rsid w:val="00F40366"/>
    <w:rsid w:val="00F41BB9"/>
    <w:rsid w:val="00F421B4"/>
    <w:rsid w:val="00F606A5"/>
    <w:rsid w:val="00F60F16"/>
    <w:rsid w:val="00F64E28"/>
    <w:rsid w:val="00F67340"/>
    <w:rsid w:val="00F778F1"/>
    <w:rsid w:val="00F77F60"/>
    <w:rsid w:val="00F82EAA"/>
    <w:rsid w:val="00F86BB3"/>
    <w:rsid w:val="00F91565"/>
    <w:rsid w:val="00F9218F"/>
    <w:rsid w:val="00F97EDC"/>
    <w:rsid w:val="00FB060B"/>
    <w:rsid w:val="00FC2045"/>
    <w:rsid w:val="00FC206F"/>
    <w:rsid w:val="00FC2C85"/>
    <w:rsid w:val="00FC7966"/>
    <w:rsid w:val="00FD15E3"/>
    <w:rsid w:val="00FD42FD"/>
    <w:rsid w:val="00FD581F"/>
    <w:rsid w:val="00FE54DD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793"/>
  </w:style>
  <w:style w:type="paragraph" w:styleId="Nagwek2">
    <w:name w:val="heading 2"/>
    <w:basedOn w:val="Normalny"/>
    <w:next w:val="Tekstpodstawowy"/>
    <w:link w:val="Nagwek2Znak"/>
    <w:qFormat/>
    <w:rsid w:val="00006A6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1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95E"/>
  </w:style>
  <w:style w:type="paragraph" w:styleId="Tekstdymka">
    <w:name w:val="Balloon Text"/>
    <w:basedOn w:val="Normalny"/>
    <w:link w:val="TekstdymkaZnak"/>
    <w:uiPriority w:val="99"/>
    <w:semiHidden/>
    <w:unhideWhenUsed/>
    <w:rsid w:val="00C2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361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06A67"/>
    <w:rPr>
      <w:rFonts w:ascii="Arial" w:eastAsia="Times New Roman" w:hAnsi="Arial" w:cs="Arial"/>
      <w:b/>
      <w:bCs/>
      <w:sz w:val="1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A67"/>
  </w:style>
  <w:style w:type="character" w:styleId="Tekstzastpczy">
    <w:name w:val="Placeholder Text"/>
    <w:basedOn w:val="Domylnaczcionkaakapitu"/>
    <w:uiPriority w:val="99"/>
    <w:semiHidden/>
    <w:rsid w:val="00410885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1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1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1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06A67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sz w:val="1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E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95E"/>
  </w:style>
  <w:style w:type="paragraph" w:styleId="Tekstdymka">
    <w:name w:val="Balloon Text"/>
    <w:basedOn w:val="Normalny"/>
    <w:link w:val="TekstdymkaZnak"/>
    <w:uiPriority w:val="99"/>
    <w:semiHidden/>
    <w:unhideWhenUsed/>
    <w:rsid w:val="00C2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0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361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06A67"/>
    <w:rPr>
      <w:rFonts w:ascii="Arial" w:eastAsia="Times New Roman" w:hAnsi="Arial" w:cs="Arial"/>
      <w:b/>
      <w:bCs/>
      <w:sz w:val="1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6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6A67"/>
  </w:style>
  <w:style w:type="character" w:styleId="Tekstzastpczy">
    <w:name w:val="Placeholder Text"/>
    <w:basedOn w:val="Domylnaczcionkaakapitu"/>
    <w:uiPriority w:val="99"/>
    <w:semiHidden/>
    <w:rsid w:val="004108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B5EC-B915-4FBA-A280-8DD7BF18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5604</Words>
  <Characters>33626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bdk01</cp:lastModifiedBy>
  <cp:revision>5</cp:revision>
  <cp:lastPrinted>2020-09-01T10:13:00Z</cp:lastPrinted>
  <dcterms:created xsi:type="dcterms:W3CDTF">2020-11-03T13:43:00Z</dcterms:created>
  <dcterms:modified xsi:type="dcterms:W3CDTF">2020-11-03T15:57:00Z</dcterms:modified>
</cp:coreProperties>
</file>