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CA" w:rsidRDefault="003C22C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Uchwała Nr ........./......./ 2013</w:t>
      </w:r>
    </w:p>
    <w:p w:rsidR="003C22CA" w:rsidRDefault="003C22C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:rsidR="003C22CA" w:rsidRDefault="003C22C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 ............ 2013 r.</w:t>
      </w:r>
      <w:bookmarkStart w:id="0" w:name="_GoBack"/>
      <w:bookmarkEnd w:id="0"/>
    </w:p>
    <w:p w:rsidR="003C22CA" w:rsidRDefault="003C22C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C22CA" w:rsidRDefault="003C22C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uznania celowości realizacji zadania publicznego</w:t>
      </w:r>
    </w:p>
    <w:p w:rsidR="003C22CA" w:rsidRDefault="003C22CA">
      <w:pPr>
        <w:jc w:val="center"/>
        <w:rPr>
          <w:rFonts w:ascii="Arial" w:hAnsi="Arial" w:cs="Arial"/>
          <w:sz w:val="18"/>
          <w:szCs w:val="18"/>
        </w:rPr>
      </w:pPr>
    </w:p>
    <w:p w:rsidR="003C22CA" w:rsidRDefault="003C22CA">
      <w:pPr>
        <w:jc w:val="center"/>
        <w:rPr>
          <w:rFonts w:ascii="Arial" w:hAnsi="Arial" w:cs="Arial"/>
          <w:sz w:val="18"/>
          <w:szCs w:val="18"/>
        </w:rPr>
      </w:pPr>
    </w:p>
    <w:p w:rsidR="003C22CA" w:rsidRDefault="003C22CA">
      <w:pPr>
        <w:rPr>
          <w:rFonts w:ascii="Arial" w:hAnsi="Arial" w:cs="Arial"/>
          <w:sz w:val="18"/>
          <w:szCs w:val="18"/>
        </w:rPr>
      </w:pPr>
    </w:p>
    <w:p w:rsidR="003C22CA" w:rsidRDefault="003C22C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4 ust. 1 pkt 3 i 5</w:t>
      </w:r>
      <w:r>
        <w:rPr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art. 26 ust. 1 i art. 32 ust. 1 ustawy z dnia 5 czerwca 1998 r. o samorządzie powiatowym (</w:t>
      </w:r>
      <w:r>
        <w:rPr>
          <w:rFonts w:ascii="Arial" w:hAnsi="Arial" w:cs="Arial"/>
          <w:color w:val="000000"/>
          <w:sz w:val="18"/>
          <w:szCs w:val="18"/>
        </w:rPr>
        <w:t>Dz. U. z 2013 r. poz. 595</w:t>
      </w:r>
      <w:r>
        <w:rPr>
          <w:rFonts w:ascii="Arial" w:hAnsi="Arial" w:cs="Arial"/>
          <w:sz w:val="18"/>
          <w:szCs w:val="18"/>
        </w:rPr>
        <w:t>), art. 4 pkt 1, 2, 7 i 10 i art. 12 oraz art. 19a ust. 1 i 3 ustawy z dnia 24 kwietnia 2003r.o działalności pożytku publicznego i o wolontariacie (</w:t>
      </w:r>
      <w:r>
        <w:rPr>
          <w:rFonts w:ascii="Arial" w:hAnsi="Arial" w:cs="Arial"/>
          <w:color w:val="000000"/>
          <w:sz w:val="18"/>
          <w:szCs w:val="18"/>
        </w:rPr>
        <w:t>Dz. U. z 2010 r. Nr 234, poz. 1536, ze zm.</w:t>
      </w:r>
      <w:r>
        <w:rPr>
          <w:rFonts w:ascii="Arial" w:hAnsi="Arial" w:cs="Arial"/>
          <w:sz w:val="18"/>
          <w:szCs w:val="18"/>
        </w:rPr>
        <w:t>) Zarząd Powiatu Iławskiego uchwala, co następuje:</w:t>
      </w:r>
    </w:p>
    <w:p w:rsidR="003C22CA" w:rsidRDefault="003C22CA">
      <w:pPr>
        <w:jc w:val="both"/>
        <w:rPr>
          <w:rFonts w:ascii="Arial" w:hAnsi="Arial" w:cs="Arial"/>
          <w:sz w:val="18"/>
          <w:szCs w:val="18"/>
        </w:rPr>
      </w:pPr>
    </w:p>
    <w:p w:rsidR="003C22CA" w:rsidRDefault="003C22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1. Uznaje się za celowe realizację zadania z zakresu działalności na rzecz osób niepełnosprawnych pod nazwą „Ograniczenie zjawiska wykluczenia społecznego wśród starszych osób z niepełnosprawnością ruchową”. </w:t>
      </w:r>
    </w:p>
    <w:p w:rsidR="003C22CA" w:rsidRDefault="003C22CA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3C22CA" w:rsidRDefault="003C22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2. Ofertę na realizację zadania, o którym mowa w ust. 1, złożoną przez Stowarzyszenie </w:t>
      </w:r>
      <w:r>
        <w:rPr>
          <w:rFonts w:ascii="Arial" w:hAnsi="Arial" w:cs="Arial"/>
          <w:color w:val="000000"/>
          <w:sz w:val="18"/>
          <w:szCs w:val="18"/>
        </w:rPr>
        <w:t>Na Rzecz Osób Niepełnosprawnych Powiatu Iławskiego Promyk</w:t>
      </w:r>
      <w:r>
        <w:rPr>
          <w:rFonts w:ascii="Arial" w:hAnsi="Arial" w:cs="Arial"/>
          <w:sz w:val="18"/>
          <w:szCs w:val="18"/>
        </w:rPr>
        <w:t xml:space="preserve"> umieścić na okres 7 dni w Biuletynie Informacji Publicznej, na tablicy ogłoszeń Starostwa Powiatowego w Iławie oraz na stronie internetowej powiatu iławskiego.</w:t>
      </w:r>
    </w:p>
    <w:p w:rsidR="003C22CA" w:rsidRDefault="003C22CA">
      <w:pPr>
        <w:jc w:val="both"/>
        <w:rPr>
          <w:rFonts w:ascii="Arial" w:hAnsi="Arial" w:cs="Arial"/>
          <w:sz w:val="18"/>
          <w:szCs w:val="18"/>
        </w:rPr>
      </w:pPr>
    </w:p>
    <w:p w:rsidR="003C22CA" w:rsidRDefault="003C22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3. Uchwała wchodzi w życie z dniem podjęcia.</w:t>
      </w:r>
    </w:p>
    <w:p w:rsidR="003C22CA" w:rsidRDefault="003C22CA">
      <w:pPr>
        <w:rPr>
          <w:rFonts w:ascii="Arial" w:hAnsi="Arial" w:cs="Arial"/>
          <w:sz w:val="18"/>
          <w:szCs w:val="18"/>
        </w:rPr>
      </w:pPr>
    </w:p>
    <w:p w:rsidR="003C22CA" w:rsidRDefault="003C22CA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</w:p>
    <w:p w:rsidR="003C22CA" w:rsidRDefault="003C22CA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3C22CA" w:rsidRDefault="003C22CA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Maciej Rygielski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................................</w:t>
      </w:r>
    </w:p>
    <w:p w:rsidR="003C22CA" w:rsidRDefault="003C22CA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Wiesław Olszewski </w:t>
      </w:r>
      <w:r>
        <w:rPr>
          <w:rFonts w:ascii="Arial" w:hAnsi="Arial" w:cs="Arial"/>
          <w:sz w:val="18"/>
          <w:szCs w:val="18"/>
        </w:rPr>
        <w:tab/>
        <w:t>................................</w:t>
      </w:r>
    </w:p>
    <w:p w:rsidR="003C22CA" w:rsidRDefault="003C22CA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Marek Polański                ...............................</w:t>
      </w:r>
    </w:p>
    <w:p w:rsidR="003C22CA" w:rsidRDefault="003C22CA">
      <w:pPr>
        <w:spacing w:line="360" w:lineRule="auto"/>
        <w:ind w:left="4140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4. Zbigniew Rychlik            </w:t>
      </w:r>
      <w:r>
        <w:rPr>
          <w:rFonts w:ascii="Arial" w:hAnsi="Arial" w:cs="Arial"/>
          <w:sz w:val="18"/>
          <w:szCs w:val="18"/>
          <w:lang w:val="de-DE"/>
        </w:rPr>
        <w:tab/>
        <w:t>................................</w:t>
      </w:r>
    </w:p>
    <w:p w:rsidR="003C22CA" w:rsidRDefault="003C22CA">
      <w:pPr>
        <w:spacing w:line="360" w:lineRule="auto"/>
        <w:ind w:left="414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5. Edmund Standara</w:t>
      </w:r>
      <w:r>
        <w:rPr>
          <w:rFonts w:ascii="Arial" w:hAnsi="Arial" w:cs="Arial"/>
          <w:sz w:val="18"/>
          <w:szCs w:val="18"/>
          <w:lang w:val="de-DE"/>
        </w:rPr>
        <w:tab/>
        <w:t>...............................</w:t>
      </w:r>
    </w:p>
    <w:p w:rsidR="003C22CA" w:rsidRDefault="003C22CA">
      <w:pPr>
        <w:rPr>
          <w:rFonts w:ascii="Arial" w:hAnsi="Arial" w:cs="Arial"/>
          <w:sz w:val="18"/>
          <w:szCs w:val="18"/>
          <w:lang w:val="de-DE"/>
        </w:rPr>
      </w:pPr>
    </w:p>
    <w:p w:rsidR="003C22CA" w:rsidRDefault="003C22CA">
      <w:pPr>
        <w:rPr>
          <w:lang w:val="de-DE"/>
        </w:rPr>
      </w:pPr>
    </w:p>
    <w:p w:rsidR="003C22CA" w:rsidRDefault="003C22CA">
      <w:pPr>
        <w:rPr>
          <w:lang w:val="de-DE"/>
        </w:rPr>
      </w:pPr>
    </w:p>
    <w:sectPr w:rsidR="003C22CA" w:rsidSect="003C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2CA"/>
    <w:rsid w:val="003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E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Kancelaria Prawnicza Wojciech Mówiński</cp:lastModifiedBy>
  <cp:revision>2</cp:revision>
  <cp:lastPrinted>2013-06-09T21:46:00Z</cp:lastPrinted>
  <dcterms:created xsi:type="dcterms:W3CDTF">2013-06-07T12:29:00Z</dcterms:created>
  <dcterms:modified xsi:type="dcterms:W3CDTF">2013-06-09T21:50:00Z</dcterms:modified>
</cp:coreProperties>
</file>