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17" w:rsidRDefault="00094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Uchwały Nr </w:t>
      </w:r>
      <w:r w:rsidR="00312CFE">
        <w:t>…</w:t>
      </w:r>
      <w:r w:rsidR="00443D3C">
        <w:t>/</w:t>
      </w:r>
      <w:r w:rsidR="0010177F">
        <w:t xml:space="preserve"> </w:t>
      </w:r>
      <w:r w:rsidR="00443D3C">
        <w:t>…</w:t>
      </w:r>
      <w:r w:rsidR="0010177F">
        <w:t xml:space="preserve"> </w:t>
      </w:r>
      <w:r w:rsidR="00443D3C">
        <w:t>/</w:t>
      </w:r>
      <w:r w:rsidR="00C6727B">
        <w:t>21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 Iławskiego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D3C">
        <w:t>z</w:t>
      </w:r>
      <w:r>
        <w:t xml:space="preserve"> </w:t>
      </w:r>
      <w:r w:rsidR="00592AE4">
        <w:t xml:space="preserve">dnia </w:t>
      </w:r>
      <w:r w:rsidR="00C6727B">
        <w:t>… stycznia 2021</w:t>
      </w:r>
      <w:r>
        <w:t xml:space="preserve"> r.</w:t>
      </w:r>
    </w:p>
    <w:p w:rsidR="00094817" w:rsidRDefault="00094817"/>
    <w:p w:rsidR="00094817" w:rsidRDefault="00094817"/>
    <w:p w:rsidR="00094817" w:rsidRDefault="00807963" w:rsidP="00094817">
      <w:pPr>
        <w:jc w:val="center"/>
      </w:pPr>
      <w:r>
        <w:t>Rozliczenie</w:t>
      </w:r>
    </w:p>
    <w:p w:rsidR="00094817" w:rsidRPr="00562C49" w:rsidRDefault="00094817" w:rsidP="00094817">
      <w:pPr>
        <w:jc w:val="center"/>
        <w:rPr>
          <w:b/>
        </w:rPr>
      </w:pPr>
      <w:r>
        <w:t>wykonania zadania publicznego</w:t>
      </w:r>
      <w:r>
        <w:br/>
        <w:t xml:space="preserve">z zakresu </w:t>
      </w:r>
      <w:r w:rsidR="00312CFE">
        <w:t>ratownictwa i ochrony ludności</w:t>
      </w:r>
      <w:r>
        <w:t xml:space="preserve"> pn. </w:t>
      </w:r>
      <w:r w:rsidRPr="00562C49">
        <w:rPr>
          <w:b/>
        </w:rPr>
        <w:t>„</w:t>
      </w:r>
      <w:r w:rsidR="00312CFE" w:rsidRPr="00562C49">
        <w:rPr>
          <w:b/>
        </w:rPr>
        <w:t>Zapewnienie bezpiecznego wypoczynku na jeziorze Jeziorak wypoczywającym mieszkańcom powiatu iławskiego oraz przybyłym turystom</w:t>
      </w:r>
      <w:r w:rsidRPr="00562C49">
        <w:rPr>
          <w:b/>
        </w:rPr>
        <w:t>”</w:t>
      </w:r>
    </w:p>
    <w:p w:rsidR="00094817" w:rsidRPr="00B13C73" w:rsidRDefault="00094817" w:rsidP="00562C49">
      <w:pPr>
        <w:jc w:val="both"/>
      </w:pPr>
      <w:r w:rsidRPr="00B13C73">
        <w:t>ZLECENIODAWCA:</w:t>
      </w:r>
      <w:r w:rsidRPr="00B13C73">
        <w:br/>
        <w:t>Powiat Iławski reprezentowany przez: Starostę Powiatu Iławskiego</w:t>
      </w:r>
      <w:r w:rsidR="000F18DC">
        <w:t xml:space="preserve"> -</w:t>
      </w:r>
      <w:r w:rsidRPr="00B13C73">
        <w:t xml:space="preserve"> Pana </w:t>
      </w:r>
      <w:r w:rsidR="008D6F0E">
        <w:t xml:space="preserve">Bartosza Bielawskiego </w:t>
      </w:r>
      <w:r w:rsidRPr="00B13C73">
        <w:t xml:space="preserve">oraz </w:t>
      </w:r>
      <w:r w:rsidR="00B13C73" w:rsidRPr="00B13C73">
        <w:t>Wicestarostę</w:t>
      </w:r>
      <w:r w:rsidRPr="00B13C73">
        <w:t xml:space="preserve"> Powiatu Iławskiego</w:t>
      </w:r>
      <w:r w:rsidR="000F18DC">
        <w:t xml:space="preserve"> -</w:t>
      </w:r>
      <w:r w:rsidRPr="00B13C73">
        <w:t xml:space="preserve"> Pana </w:t>
      </w:r>
      <w:r w:rsidR="008D6F0E" w:rsidRPr="00B13C73">
        <w:t xml:space="preserve">Marka Polańskiego </w:t>
      </w:r>
      <w:r w:rsidRPr="00B13C73">
        <w:t>przy kontrasygnacie Skarbnika Powiatu Iławskiego</w:t>
      </w:r>
      <w:r w:rsidR="000F18DC">
        <w:t xml:space="preserve"> -</w:t>
      </w:r>
      <w:r w:rsidRPr="00B13C73">
        <w:t xml:space="preserve"> Pani Beaty Szoka.</w:t>
      </w:r>
    </w:p>
    <w:p w:rsidR="00094817" w:rsidRDefault="00094817" w:rsidP="00562C49">
      <w:pPr>
        <w:jc w:val="both"/>
      </w:pPr>
      <w:r>
        <w:t>ZELCENIOBIORCA:</w:t>
      </w:r>
      <w:r>
        <w:br/>
      </w:r>
      <w:r w:rsidR="00312CFE">
        <w:t>Wodne Ochotnicze Pogotowie Ratunkowe Województwa Warm</w:t>
      </w:r>
      <w:r w:rsidR="00FB0F88">
        <w:t>ińsko-Mazurskiego reprezentowane</w:t>
      </w:r>
      <w:r>
        <w:t xml:space="preserve"> przez </w:t>
      </w:r>
      <w:r w:rsidR="00312CFE">
        <w:t>Wicep</w:t>
      </w:r>
      <w:r>
        <w:t xml:space="preserve">rezesa </w:t>
      </w:r>
      <w:r w:rsidR="00312CFE">
        <w:t xml:space="preserve">Zarządu Wojewódzkiego WOPR </w:t>
      </w:r>
      <w:r>
        <w:t xml:space="preserve">Pana </w:t>
      </w:r>
      <w:r w:rsidR="00312CFE">
        <w:t>Sławomira Michalaka</w:t>
      </w:r>
      <w:r>
        <w:t xml:space="preserve"> oraz </w:t>
      </w:r>
      <w:r w:rsidR="00312CFE">
        <w:t>Członka Zarządu Wojewódzkiego WOPR</w:t>
      </w:r>
      <w:r>
        <w:t xml:space="preserve"> Pana </w:t>
      </w:r>
      <w:r w:rsidR="00312CFE">
        <w:t>Tomasza Lewandowskiego</w:t>
      </w:r>
      <w:r>
        <w:t>.</w:t>
      </w:r>
    </w:p>
    <w:p w:rsidR="00094817" w:rsidRDefault="00924F06" w:rsidP="00094817">
      <w:r>
        <w:t>Nr umowy: OSO.524.</w:t>
      </w:r>
      <w:r w:rsidR="00C6727B">
        <w:t>11</w:t>
      </w:r>
      <w:r>
        <w:t>.</w:t>
      </w:r>
      <w:r w:rsidR="00C6727B">
        <w:t>12</w:t>
      </w:r>
      <w:r w:rsidR="008D6F0E">
        <w:t>.20</w:t>
      </w:r>
      <w:r w:rsidR="00C6727B">
        <w:t>20</w:t>
      </w:r>
    </w:p>
    <w:p w:rsidR="00094817" w:rsidRDefault="00924F06" w:rsidP="00094817">
      <w:r>
        <w:t xml:space="preserve">Data zawarcia: </w:t>
      </w:r>
      <w:r w:rsidR="00C6727B">
        <w:t>11 maja</w:t>
      </w:r>
      <w:r w:rsidR="00094817">
        <w:t xml:space="preserve"> 20</w:t>
      </w:r>
      <w:r w:rsidR="00C6727B">
        <w:t>20</w:t>
      </w:r>
      <w:r w:rsidR="00094817">
        <w:t xml:space="preserve"> r.</w:t>
      </w:r>
    </w:p>
    <w:p w:rsidR="00094817" w:rsidRDefault="00094817" w:rsidP="00094817">
      <w:r>
        <w:t xml:space="preserve">Termin realizacji zadania: </w:t>
      </w:r>
      <w:r w:rsidR="00C6727B">
        <w:t>11</w:t>
      </w:r>
      <w:r w:rsidR="003F5E26">
        <w:t>.0</w:t>
      </w:r>
      <w:r w:rsidR="00C6727B">
        <w:t>5</w:t>
      </w:r>
      <w:r w:rsidR="003F5E26">
        <w:t>.20</w:t>
      </w:r>
      <w:r w:rsidR="00C6727B">
        <w:t>20</w:t>
      </w:r>
      <w:r w:rsidR="003F5E26">
        <w:t xml:space="preserve"> r. – </w:t>
      </w:r>
      <w:r w:rsidR="00390991">
        <w:t>1</w:t>
      </w:r>
      <w:r w:rsidR="00C6727B">
        <w:t>5</w:t>
      </w:r>
      <w:r w:rsidR="003F5E26">
        <w:t>.1</w:t>
      </w:r>
      <w:r w:rsidR="00390991">
        <w:t>0</w:t>
      </w:r>
      <w:r w:rsidR="003F5E26">
        <w:t>.20</w:t>
      </w:r>
      <w:r w:rsidR="00C6727B">
        <w:t>20</w:t>
      </w:r>
      <w:r w:rsidR="003F5E26">
        <w:t xml:space="preserve"> r.</w:t>
      </w:r>
    </w:p>
    <w:p w:rsidR="003F5E26" w:rsidRDefault="00C6727B" w:rsidP="00094817">
      <w:r>
        <w:t>Całkowita kwota dotacji: 18</w:t>
      </w:r>
      <w:r w:rsidR="00390991">
        <w:t>000</w:t>
      </w:r>
      <w:r w:rsidR="003F5E26">
        <w:t>,00 zł</w:t>
      </w:r>
    </w:p>
    <w:p w:rsidR="003F5E26" w:rsidRDefault="003F5E26" w:rsidP="0080671E">
      <w:pPr>
        <w:jc w:val="both"/>
      </w:pPr>
      <w:r>
        <w:tab/>
      </w:r>
      <w:r w:rsidR="00390991">
        <w:t>1</w:t>
      </w:r>
      <w:r w:rsidR="00C6727B">
        <w:t>3</w:t>
      </w:r>
      <w:r>
        <w:t xml:space="preserve"> </w:t>
      </w:r>
      <w:r w:rsidR="00390991">
        <w:t>listopada</w:t>
      </w:r>
      <w:r>
        <w:t xml:space="preserve"> 20</w:t>
      </w:r>
      <w:r w:rsidR="00C6727B">
        <w:t>20</w:t>
      </w:r>
      <w:r>
        <w:t xml:space="preserve"> r. </w:t>
      </w:r>
      <w:r w:rsidR="00390991">
        <w:t xml:space="preserve">Wodne Ochotnicze Pogotowie Ratunkowe Województwa Warmińsko-Mazurskiego </w:t>
      </w:r>
      <w:r>
        <w:t>złożył</w:t>
      </w:r>
      <w:r w:rsidR="00FB0F88">
        <w:t>o</w:t>
      </w:r>
      <w:r>
        <w:t xml:space="preserve"> sprawozdanie końcowe</w:t>
      </w:r>
      <w:r w:rsidR="00390991">
        <w:t xml:space="preserve"> </w:t>
      </w:r>
      <w:r>
        <w:t xml:space="preserve">z wykonania ww. zadania publicznego. Zostało ono sporządzone na formularzu stanowiącym załącznik do Rozporządzenia </w:t>
      </w:r>
      <w:r w:rsidR="00C6727B">
        <w:t>Przewodniczącego Komitetu do Spraw Pożytku Publicznego</w:t>
      </w:r>
      <w:r w:rsidR="00C00638">
        <w:t xml:space="preserve"> z </w:t>
      </w:r>
      <w:r w:rsidR="00C6727B">
        <w:t>24</w:t>
      </w:r>
      <w:r w:rsidR="00C00638">
        <w:t xml:space="preserve"> </w:t>
      </w:r>
      <w:r w:rsidR="00C6727B">
        <w:t>października 2018</w:t>
      </w:r>
      <w:r w:rsidR="00C00638">
        <w:t xml:space="preserve"> r. w sprawie </w:t>
      </w:r>
      <w:r w:rsidR="00C00638" w:rsidRPr="00C00638">
        <w:t>wzorów ofert i ramowych wzorów umów dotyczących realizacji zadań publicznych oraz wzorów sprawozdań z wykonania tych zadań</w:t>
      </w:r>
      <w:r w:rsidR="00C00638">
        <w:t xml:space="preserve"> (Dz. U. z 201</w:t>
      </w:r>
      <w:r w:rsidR="00C6727B">
        <w:t>8</w:t>
      </w:r>
      <w:r w:rsidR="00C00638">
        <w:t xml:space="preserve"> r. poz. </w:t>
      </w:r>
      <w:r w:rsidR="00C6727B">
        <w:t>2057</w:t>
      </w:r>
      <w:r w:rsidR="00C00638">
        <w:t>).</w:t>
      </w:r>
    </w:p>
    <w:p w:rsidR="00C00638" w:rsidRDefault="00C00638" w:rsidP="00094817">
      <w:r>
        <w:t xml:space="preserve">Miejsce realizacji zadania: </w:t>
      </w:r>
      <w:r w:rsidR="00390991">
        <w:t>powiat iławski</w:t>
      </w:r>
    </w:p>
    <w:p w:rsidR="00C00638" w:rsidRDefault="00C00638" w:rsidP="00094817">
      <w:r>
        <w:t>Zakładane cele realizacji zadania:</w:t>
      </w:r>
    </w:p>
    <w:p w:rsidR="007C0413" w:rsidRDefault="009E16EF" w:rsidP="001934A7">
      <w:pPr>
        <w:pStyle w:val="Akapitzlist"/>
        <w:jc w:val="both"/>
      </w:pPr>
      <w:r>
        <w:t>Ochrona życia i zdrowia osób wypoczywających nad wodą i w wodzie poprzez motorowodne patrole ratowników, organizowanie i udzielanie pomocy osobom, które uległy wypadkowi lub są narażone na niebezpieczeństwo utraty życia lub zdrowia na jeziorze Jeziorak.</w:t>
      </w:r>
    </w:p>
    <w:p w:rsidR="007C0413" w:rsidRDefault="007C0413" w:rsidP="007C0413">
      <w:r>
        <w:t>Zakładane rezultaty:</w:t>
      </w:r>
    </w:p>
    <w:p w:rsidR="007C0413" w:rsidRPr="00562C49" w:rsidRDefault="005B3841" w:rsidP="001C7BBE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Zapewnienie możliwości niesienia pomocy osobom, które uległy wypadkowi lub narażone są na niebezpieczeństwo utraty życia lub zdrowia na wodach Jezioraka. Zapewnienie możliwości podniesienia poczucia bezpieczeństwa osób mieszkających jak i przebywających czasowo </w:t>
      </w:r>
      <w:r w:rsidR="00794848">
        <w:rPr>
          <w:rFonts w:cstheme="minorHAnsi"/>
        </w:rPr>
        <w:br/>
      </w:r>
      <w:r>
        <w:rPr>
          <w:rFonts w:cstheme="minorHAnsi"/>
        </w:rPr>
        <w:t xml:space="preserve">na terenie powiatu iławskiego poprzez zorganizowanie co najmniej 3 zespołów ratowniczych prowadzących systematyczne, prewencyjne patrole motorowodne na Jezioraku od maja </w:t>
      </w:r>
      <w:r w:rsidR="00794848">
        <w:rPr>
          <w:rFonts w:cstheme="minorHAnsi"/>
        </w:rPr>
        <w:br/>
      </w:r>
      <w:r>
        <w:rPr>
          <w:rFonts w:cstheme="minorHAnsi"/>
        </w:rPr>
        <w:t xml:space="preserve">do września. Poprzez działania prewencyjne zapewnienie możliwości zwiększenia ilości osób </w:t>
      </w:r>
      <w:r>
        <w:rPr>
          <w:rFonts w:cstheme="minorHAnsi"/>
        </w:rPr>
        <w:lastRenderedPageBreak/>
        <w:t>umiejących odpowiednio zareagować w momencie wystąpienia zagrożenia dla zdrowia i życia ludzkiego oraz zapewnienie możliwości uwrażliwienia osób korzystających z wodnego wypoczynku jak i uprawiających sporty wodne, na możliwe niebezpieczeństwa. Podjęcie próby przygotowania ich do prawidłowego wezwania pomocy, szeroko pojęta profilaktyka. Zabezpieczenie co najmniej 2 imprez organizowanych przez samorządy lub samorządowe jednostki organizacyjne na lub nad jeziorem Jeziorak.</w:t>
      </w:r>
    </w:p>
    <w:p w:rsidR="00953E31" w:rsidRPr="00562C49" w:rsidRDefault="007C0413" w:rsidP="001C7BBE">
      <w:pPr>
        <w:ind w:left="360"/>
        <w:jc w:val="both"/>
        <w:rPr>
          <w:rFonts w:cstheme="minorHAnsi"/>
        </w:rPr>
      </w:pPr>
      <w:r w:rsidRPr="00562C49">
        <w:rPr>
          <w:rFonts w:cstheme="minorHAnsi"/>
        </w:rPr>
        <w:t xml:space="preserve">Zleceniobiorca wykonał zadanie publiczne </w:t>
      </w:r>
      <w:r w:rsidR="001C7BBE" w:rsidRPr="00562C49">
        <w:rPr>
          <w:rFonts w:cstheme="minorHAnsi"/>
        </w:rPr>
        <w:t>w terminie 1</w:t>
      </w:r>
      <w:r w:rsidR="005B3841">
        <w:rPr>
          <w:rFonts w:cstheme="minorHAnsi"/>
        </w:rPr>
        <w:t>1</w:t>
      </w:r>
      <w:r w:rsidR="001934A7">
        <w:rPr>
          <w:rFonts w:cstheme="minorHAnsi"/>
        </w:rPr>
        <w:t>.0</w:t>
      </w:r>
      <w:r w:rsidR="005B3841">
        <w:rPr>
          <w:rFonts w:cstheme="minorHAnsi"/>
        </w:rPr>
        <w:t>5</w:t>
      </w:r>
      <w:r w:rsidR="001934A7">
        <w:rPr>
          <w:rFonts w:cstheme="minorHAnsi"/>
        </w:rPr>
        <w:t>-1</w:t>
      </w:r>
      <w:r w:rsidR="005B3841">
        <w:rPr>
          <w:rFonts w:cstheme="minorHAnsi"/>
        </w:rPr>
        <w:t>5</w:t>
      </w:r>
      <w:r w:rsidR="001934A7">
        <w:rPr>
          <w:rFonts w:cstheme="minorHAnsi"/>
        </w:rPr>
        <w:t>.10.20</w:t>
      </w:r>
      <w:r w:rsidR="005B3841">
        <w:rPr>
          <w:rFonts w:cstheme="minorHAnsi"/>
        </w:rPr>
        <w:t>20</w:t>
      </w:r>
      <w:r w:rsidR="001C7BBE" w:rsidRPr="00562C49">
        <w:rPr>
          <w:rFonts w:cstheme="minorHAnsi"/>
        </w:rPr>
        <w:t xml:space="preserve"> r.</w:t>
      </w:r>
      <w:r w:rsidR="00944BBE">
        <w:rPr>
          <w:rFonts w:cstheme="minorHAnsi"/>
        </w:rPr>
        <w:t>,</w:t>
      </w:r>
      <w:r w:rsidR="00443D3C" w:rsidRPr="00562C49">
        <w:rPr>
          <w:rFonts w:cstheme="minorHAnsi"/>
        </w:rPr>
        <w:t xml:space="preserve"> </w:t>
      </w:r>
      <w:r w:rsidRPr="00562C49">
        <w:rPr>
          <w:rFonts w:cstheme="minorHAnsi"/>
        </w:rPr>
        <w:t xml:space="preserve">zgodnie z ofertą stanowiącą Załącznik nr 1 do Umowy i osiągnął zamierzone rezultaty. </w:t>
      </w:r>
      <w:r w:rsidR="001C7BBE" w:rsidRPr="00562C49">
        <w:rPr>
          <w:rFonts w:cstheme="minorHAnsi"/>
        </w:rPr>
        <w:t xml:space="preserve">Nie odnotowano utonięć </w:t>
      </w:r>
      <w:r w:rsidR="00562C49">
        <w:rPr>
          <w:rFonts w:cstheme="minorHAnsi"/>
        </w:rPr>
        <w:br/>
      </w:r>
      <w:r w:rsidR="001C7BBE" w:rsidRPr="00562C49">
        <w:rPr>
          <w:rFonts w:cstheme="minorHAnsi"/>
        </w:rPr>
        <w:t xml:space="preserve">w miejscach strzeżonych przez ratowników WOPR. </w:t>
      </w:r>
      <w:r w:rsidR="005B3841">
        <w:rPr>
          <w:rFonts w:cstheme="minorHAnsi"/>
        </w:rPr>
        <w:t>Spektrum działa było bardzo szerokie, począwszy od pomocy turystom, którzy po zmierzchu nie mogli trafić do portu, poprzez pomoc żeglarzom</w:t>
      </w:r>
      <w:r w:rsidR="005F063C">
        <w:rPr>
          <w:rFonts w:cstheme="minorHAnsi"/>
        </w:rPr>
        <w:t xml:space="preserve"> ukąszonym przez owady, udzielanie pierwszej pomocy przedmedycznej, poprzez współdziałanie z karetką wodną, Policją i Strażą Pożarną podczas licznych wywrotek jachtów, </w:t>
      </w:r>
      <w:r w:rsidR="00794848">
        <w:rPr>
          <w:rFonts w:cstheme="minorHAnsi"/>
        </w:rPr>
        <w:br/>
      </w:r>
      <w:r w:rsidR="005F063C">
        <w:rPr>
          <w:rFonts w:cstheme="minorHAnsi"/>
        </w:rPr>
        <w:t xml:space="preserve">czy pomoc w ściganiu sprawców przestępstw i wykroczeń po uczestnictwo w bezpośrednich akcjach ratowania tonących osób. Regularnie patrolowano na łodziach motorowych akwen jeziora Jeziorak i Ewingi, a także kanał Dobrzycki łączący oba jeziora. Zabezpieczono imprezy, które odbywały się na lub przy wodzie: Błękitna Wstęga Jezioraka, Puchar Polski Jachtów Kabinowych, Regaty Pomarańczowe, Mistrzostwa Polski w klasie </w:t>
      </w:r>
      <w:proofErr w:type="spellStart"/>
      <w:r w:rsidR="005F063C">
        <w:rPr>
          <w:rFonts w:cstheme="minorHAnsi"/>
        </w:rPr>
        <w:t>optymist</w:t>
      </w:r>
      <w:proofErr w:type="spellEnd"/>
      <w:r w:rsidR="005F063C">
        <w:rPr>
          <w:rFonts w:cstheme="minorHAnsi"/>
        </w:rPr>
        <w:t xml:space="preserve">, Regaty osób niewidomych i niedowidzących, Regaty Oldboyów </w:t>
      </w:r>
      <w:proofErr w:type="spellStart"/>
      <w:r w:rsidR="005F063C">
        <w:rPr>
          <w:rFonts w:cstheme="minorHAnsi"/>
        </w:rPr>
        <w:t>Yellow</w:t>
      </w:r>
      <w:proofErr w:type="spellEnd"/>
      <w:r w:rsidR="005F063C">
        <w:rPr>
          <w:rFonts w:cstheme="minorHAnsi"/>
        </w:rPr>
        <w:t xml:space="preserve"> </w:t>
      </w:r>
      <w:proofErr w:type="spellStart"/>
      <w:r w:rsidR="005F063C">
        <w:rPr>
          <w:rFonts w:cstheme="minorHAnsi"/>
        </w:rPr>
        <w:t>Cup</w:t>
      </w:r>
      <w:proofErr w:type="spellEnd"/>
      <w:r w:rsidR="005F063C">
        <w:rPr>
          <w:rFonts w:cstheme="minorHAnsi"/>
        </w:rPr>
        <w:t>. W trakcie działań korzystano z 6 łodzi motorowych przy wykorzystaniu pracy 25 ratowników, w trakcie 61 akcji ratowniczych udzielono pomocy 58 osobom. Wykonano łącznie 135 patroli motorowodnych, także koordynowanych w działanie zespolone na akwenie (m.in. z Policją, załogą karetki wodnej, Dyrektorem/Inspektorami Żeglugi Śródlądowej, OSP, PSP, Prokuraturą i Strażą Rybacką). Wspólnie z innymi służbami interweniowano łącznie 16 razy.</w:t>
      </w:r>
      <w:r w:rsidR="00213583" w:rsidRPr="00562C49">
        <w:rPr>
          <w:rFonts w:cstheme="minorHAnsi"/>
        </w:rPr>
        <w:t xml:space="preserve"> Poprzez powyższe działania wpływano na poczucie bezpieczeństwa wypoczywających nad wodami Jezioraka i jednocześnie dzięki nim osiągnięto cel zadania publicznego. </w:t>
      </w:r>
    </w:p>
    <w:p w:rsidR="00953E31" w:rsidRPr="00562C49" w:rsidRDefault="00953E31" w:rsidP="0080671E">
      <w:pPr>
        <w:ind w:firstLine="360"/>
        <w:jc w:val="both"/>
        <w:rPr>
          <w:rFonts w:cstheme="minorHAnsi"/>
          <w:u w:val="single"/>
        </w:rPr>
      </w:pPr>
      <w:r w:rsidRPr="00562C49">
        <w:rPr>
          <w:rFonts w:cstheme="minorHAnsi"/>
          <w:u w:val="single"/>
        </w:rPr>
        <w:t>Po przeanalizowaniu sprawozdania</w:t>
      </w:r>
      <w:r w:rsidR="005F063C">
        <w:rPr>
          <w:rFonts w:cstheme="minorHAnsi"/>
          <w:u w:val="single"/>
        </w:rPr>
        <w:t xml:space="preserve"> </w:t>
      </w:r>
      <w:r w:rsidRPr="00562C49">
        <w:rPr>
          <w:rFonts w:cstheme="minorHAnsi"/>
          <w:u w:val="single"/>
        </w:rPr>
        <w:t>pod względem merytorycznym nie stwierdzono uchybień, które wskazywałyby na nienależyte wykonanie zadania.</w:t>
      </w:r>
    </w:p>
    <w:p w:rsidR="007A66E7" w:rsidRPr="00562C49" w:rsidRDefault="007A66E7" w:rsidP="007A66E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8C115A" w:rsidRPr="008C115A" w:rsidRDefault="008C115A" w:rsidP="008C115A">
      <w:pPr>
        <w:autoSpaceDE w:val="0"/>
        <w:ind w:firstLine="708"/>
        <w:jc w:val="both"/>
        <w:rPr>
          <w:rFonts w:cstheme="minorHAnsi"/>
          <w:color w:val="000000"/>
        </w:rPr>
      </w:pPr>
      <w:r w:rsidRPr="008C115A">
        <w:rPr>
          <w:rFonts w:cstheme="minorHAnsi"/>
        </w:rPr>
        <w:t>Zgodnie z umową nr OSO.524.</w:t>
      </w:r>
      <w:r w:rsidR="00D84E99">
        <w:rPr>
          <w:rFonts w:cstheme="minorHAnsi"/>
        </w:rPr>
        <w:t>11</w:t>
      </w:r>
      <w:r w:rsidRPr="008C115A">
        <w:rPr>
          <w:rFonts w:cstheme="minorHAnsi"/>
        </w:rPr>
        <w:t>.1</w:t>
      </w:r>
      <w:r w:rsidR="00D84E99">
        <w:rPr>
          <w:rFonts w:cstheme="minorHAnsi"/>
        </w:rPr>
        <w:t>2</w:t>
      </w:r>
      <w:r w:rsidRPr="008C115A">
        <w:rPr>
          <w:rFonts w:cstheme="minorHAnsi"/>
        </w:rPr>
        <w:t xml:space="preserve">.2019 z </w:t>
      </w:r>
      <w:r w:rsidR="00D84E99">
        <w:rPr>
          <w:rFonts w:cstheme="minorHAnsi"/>
        </w:rPr>
        <w:t>11 maja</w:t>
      </w:r>
      <w:r w:rsidRPr="008C115A">
        <w:rPr>
          <w:rFonts w:cstheme="minorHAnsi"/>
        </w:rPr>
        <w:t xml:space="preserve"> 20</w:t>
      </w:r>
      <w:r w:rsidR="00D84E99">
        <w:rPr>
          <w:rFonts w:cstheme="minorHAnsi"/>
        </w:rPr>
        <w:t>20</w:t>
      </w:r>
      <w:r w:rsidRPr="008C115A">
        <w:rPr>
          <w:rFonts w:cstheme="minorHAnsi"/>
        </w:rPr>
        <w:t xml:space="preserve"> roku</w:t>
      </w:r>
      <w:r w:rsidR="00794848">
        <w:rPr>
          <w:rFonts w:cstheme="minorHAnsi"/>
        </w:rPr>
        <w:t xml:space="preserve"> </w:t>
      </w:r>
      <w:r w:rsidR="00794848" w:rsidRPr="008C115A">
        <w:rPr>
          <w:rFonts w:cstheme="minorHAnsi"/>
          <w:color w:val="000000"/>
        </w:rPr>
        <w:t xml:space="preserve">pod tytułem: </w:t>
      </w:r>
      <w:r w:rsidR="00794848" w:rsidRPr="008C115A">
        <w:rPr>
          <w:rFonts w:cstheme="minorHAnsi"/>
          <w:b/>
          <w:color w:val="000000"/>
        </w:rPr>
        <w:t>„Zapewnienie bezpiecznego wypoczynku na jeziorze Jeziorak wypoczywającym mieszkańcom powiatu iławskiego oraz przybyłym turystom”</w:t>
      </w:r>
      <w:r w:rsidR="00794848">
        <w:rPr>
          <w:rFonts w:cstheme="minorHAnsi"/>
        </w:rPr>
        <w:t>,</w:t>
      </w:r>
      <w:r w:rsidRPr="008C115A">
        <w:rPr>
          <w:rFonts w:cstheme="minorHAnsi"/>
          <w:color w:val="000000"/>
        </w:rPr>
        <w:t xml:space="preserve"> Wodn</w:t>
      </w:r>
      <w:r w:rsidR="00794848">
        <w:rPr>
          <w:rFonts w:cstheme="minorHAnsi"/>
          <w:color w:val="000000"/>
        </w:rPr>
        <w:t>e</w:t>
      </w:r>
      <w:r w:rsidRPr="008C115A">
        <w:rPr>
          <w:rFonts w:cstheme="minorHAnsi"/>
          <w:color w:val="000000"/>
        </w:rPr>
        <w:t xml:space="preserve"> Ochotnicz</w:t>
      </w:r>
      <w:r w:rsidR="00794848">
        <w:rPr>
          <w:rFonts w:cstheme="minorHAnsi"/>
          <w:color w:val="000000"/>
        </w:rPr>
        <w:t>e</w:t>
      </w:r>
      <w:r w:rsidRPr="008C115A">
        <w:rPr>
          <w:rFonts w:cstheme="minorHAnsi"/>
          <w:color w:val="000000"/>
        </w:rPr>
        <w:t xml:space="preserve"> Pogotowie Ratunkow</w:t>
      </w:r>
      <w:r w:rsidR="00794848">
        <w:rPr>
          <w:rFonts w:cstheme="minorHAnsi"/>
          <w:color w:val="000000"/>
        </w:rPr>
        <w:t>e</w:t>
      </w:r>
      <w:r w:rsidRPr="008C115A">
        <w:rPr>
          <w:rFonts w:cstheme="minorHAnsi"/>
          <w:color w:val="000000"/>
        </w:rPr>
        <w:t xml:space="preserve"> województwa warmińsko-mazurskiego</w:t>
      </w:r>
      <w:r w:rsidR="00794848">
        <w:rPr>
          <w:rFonts w:cstheme="minorHAnsi"/>
          <w:color w:val="000000"/>
        </w:rPr>
        <w:t xml:space="preserve"> z siedzibą w Olsztynie,</w:t>
      </w:r>
      <w:r w:rsidRPr="008C115A">
        <w:rPr>
          <w:rFonts w:cstheme="minorHAnsi"/>
          <w:color w:val="000000"/>
        </w:rPr>
        <w:t xml:space="preserve"> otrzymał</w:t>
      </w:r>
      <w:r w:rsidR="00794848">
        <w:rPr>
          <w:rFonts w:cstheme="minorHAnsi"/>
          <w:color w:val="000000"/>
        </w:rPr>
        <w:t xml:space="preserve">o </w:t>
      </w:r>
      <w:bookmarkStart w:id="0" w:name="_GoBack"/>
      <w:bookmarkEnd w:id="0"/>
      <w:r w:rsidR="00D84E99">
        <w:rPr>
          <w:rFonts w:cstheme="minorHAnsi"/>
          <w:color w:val="000000"/>
        </w:rPr>
        <w:t>29</w:t>
      </w:r>
      <w:r w:rsidRPr="008C115A">
        <w:rPr>
          <w:rFonts w:cstheme="minorHAnsi"/>
          <w:color w:val="000000"/>
        </w:rPr>
        <w:t xml:space="preserve"> </w:t>
      </w:r>
      <w:r w:rsidR="00D84E99">
        <w:rPr>
          <w:rFonts w:cstheme="minorHAnsi"/>
          <w:color w:val="000000"/>
        </w:rPr>
        <w:t>maja</w:t>
      </w:r>
      <w:r w:rsidRPr="008C115A">
        <w:rPr>
          <w:rFonts w:cstheme="minorHAnsi"/>
          <w:color w:val="000000"/>
        </w:rPr>
        <w:t xml:space="preserve"> 20</w:t>
      </w:r>
      <w:r w:rsidR="00D84E99">
        <w:rPr>
          <w:rFonts w:cstheme="minorHAnsi"/>
          <w:color w:val="000000"/>
        </w:rPr>
        <w:t>20</w:t>
      </w:r>
      <w:r w:rsidRPr="008C115A">
        <w:rPr>
          <w:rFonts w:cstheme="minorHAnsi"/>
          <w:color w:val="000000"/>
        </w:rPr>
        <w:t xml:space="preserve"> roku transzę w wysokości 100% środków dotacji  tj. </w:t>
      </w:r>
      <w:r w:rsidR="00D84E99">
        <w:rPr>
          <w:rFonts w:cstheme="minorHAnsi"/>
          <w:color w:val="000000"/>
        </w:rPr>
        <w:t>18</w:t>
      </w:r>
      <w:r w:rsidRPr="008C115A">
        <w:rPr>
          <w:rFonts w:cstheme="minorHAnsi"/>
          <w:color w:val="000000"/>
        </w:rPr>
        <w:t xml:space="preserve"> 000,00 zł.</w:t>
      </w:r>
    </w:p>
    <w:p w:rsidR="00562C49" w:rsidRPr="00562C49" w:rsidRDefault="00562C49" w:rsidP="00562C49">
      <w:pPr>
        <w:suppressAutoHyphens/>
        <w:autoSpaceDE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ar-SA"/>
        </w:rPr>
      </w:pPr>
    </w:p>
    <w:p w:rsidR="008C115A" w:rsidRPr="008C115A" w:rsidRDefault="008C115A" w:rsidP="00592AE4">
      <w:pPr>
        <w:jc w:val="both"/>
        <w:rPr>
          <w:rFonts w:cstheme="minorHAnsi"/>
          <w:color w:val="000000"/>
        </w:rPr>
      </w:pPr>
      <w:r w:rsidRPr="008C115A">
        <w:rPr>
          <w:rFonts w:cstheme="minorHAnsi"/>
          <w:color w:val="000000"/>
        </w:rPr>
        <w:t>Informacja o wydatkach poniesionych przy wykonaniu zadania:</w:t>
      </w:r>
    </w:p>
    <w:p w:rsidR="008C115A" w:rsidRPr="008C115A" w:rsidRDefault="008C115A" w:rsidP="008C115A">
      <w:pPr>
        <w:jc w:val="both"/>
        <w:rPr>
          <w:rFonts w:cstheme="minorHAnsi"/>
          <w:color w:val="000000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48"/>
        <w:gridCol w:w="1534"/>
      </w:tblGrid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rPr>
                <w:b/>
                <w:bCs/>
              </w:rPr>
              <w:t>KWOTA OTRZYMANEJ DOTACJI</w:t>
            </w:r>
            <w:r w:rsidRPr="00592AE4">
              <w:t xml:space="preserve">                                                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D84E99" w:rsidP="00D84E99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8C115A" w:rsidRPr="00592AE4">
              <w:rPr>
                <w:b/>
              </w:rPr>
              <w:t xml:space="preserve"> 000,00 zł</w:t>
            </w:r>
          </w:p>
        </w:tc>
      </w:tr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rPr>
                <w:b/>
                <w:bCs/>
              </w:rPr>
              <w:t>CAŁKOWITY KOSZT W OKRESIE SPRAWOZDAWCZYM:</w:t>
            </w:r>
            <w:r w:rsidRPr="00592AE4">
              <w:t xml:space="preserve">         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D84E99" w:rsidP="00D84E99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20 000,00</w:t>
            </w:r>
            <w:r w:rsidR="008C115A" w:rsidRPr="00592AE4">
              <w:rPr>
                <w:b/>
              </w:rPr>
              <w:t xml:space="preserve"> zł</w:t>
            </w:r>
          </w:p>
        </w:tc>
      </w:tr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t xml:space="preserve">- w tym koszty pokryte z uzyskanej dotacji                                        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D84E99" w:rsidP="00D84E99">
            <w:pPr>
              <w:pStyle w:val="Bezodstpw"/>
              <w:jc w:val="right"/>
            </w:pPr>
            <w:r>
              <w:t>18</w:t>
            </w:r>
            <w:r w:rsidR="008C115A" w:rsidRPr="00592AE4">
              <w:t> 000,00 zł</w:t>
            </w:r>
          </w:p>
        </w:tc>
      </w:tr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t>- z innych środków finansowych</w:t>
            </w:r>
            <w:r w:rsidR="00D84E99">
              <w:t xml:space="preserve"> własnych, środków pochodzących z innych źródeł, wkładu osobowego lub rzeczowego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D84E99" w:rsidP="00D84E99">
            <w:pPr>
              <w:pStyle w:val="Bezodstpw"/>
              <w:jc w:val="right"/>
            </w:pPr>
            <w:r>
              <w:t xml:space="preserve">  2 000,00</w:t>
            </w:r>
            <w:r w:rsidR="008C115A" w:rsidRPr="00592AE4">
              <w:t xml:space="preserve"> zł</w:t>
            </w:r>
          </w:p>
        </w:tc>
      </w:tr>
    </w:tbl>
    <w:p w:rsidR="008C115A" w:rsidRPr="008C115A" w:rsidRDefault="008C115A" w:rsidP="008C115A">
      <w:pPr>
        <w:jc w:val="both"/>
        <w:rPr>
          <w:rFonts w:cstheme="minorHAnsi"/>
          <w:color w:val="000000"/>
          <w:sz w:val="20"/>
          <w:szCs w:val="20"/>
        </w:rPr>
      </w:pPr>
    </w:p>
    <w:p w:rsidR="008C115A" w:rsidRPr="008C115A" w:rsidRDefault="008C115A" w:rsidP="008C115A">
      <w:pPr>
        <w:jc w:val="both"/>
        <w:rPr>
          <w:rFonts w:cstheme="minorHAnsi"/>
          <w:color w:val="000000"/>
          <w:u w:val="single"/>
        </w:rPr>
      </w:pPr>
      <w:r w:rsidRPr="008C115A">
        <w:rPr>
          <w:rFonts w:cstheme="minorHAnsi"/>
          <w:color w:val="000000"/>
          <w:u w:val="single"/>
        </w:rPr>
        <w:t>Podczas weryfikacji sprawozdania z wykonania zadania publicznego stwierdzono:</w:t>
      </w:r>
    </w:p>
    <w:p w:rsidR="008C115A" w:rsidRPr="008C115A" w:rsidRDefault="008C115A" w:rsidP="008C115A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cstheme="minorHAnsi"/>
          <w:color w:val="000000"/>
        </w:rPr>
      </w:pPr>
      <w:r w:rsidRPr="008C115A">
        <w:rPr>
          <w:rFonts w:cstheme="minorHAnsi"/>
          <w:color w:val="000000"/>
        </w:rPr>
        <w:t xml:space="preserve">zgodność </w:t>
      </w:r>
      <w:r w:rsidR="00D84E99">
        <w:rPr>
          <w:rFonts w:cstheme="minorHAnsi"/>
          <w:color w:val="000000"/>
        </w:rPr>
        <w:t xml:space="preserve">przedstawionego </w:t>
      </w:r>
      <w:r w:rsidRPr="008C115A">
        <w:rPr>
          <w:rFonts w:cstheme="minorHAnsi"/>
          <w:color w:val="000000"/>
        </w:rPr>
        <w:t xml:space="preserve">rozliczenia ze względu na rodzaj kosztów z układem zawartym </w:t>
      </w:r>
      <w:r w:rsidR="00794848">
        <w:rPr>
          <w:rFonts w:cstheme="minorHAnsi"/>
          <w:color w:val="000000"/>
        </w:rPr>
        <w:br/>
      </w:r>
      <w:r w:rsidRPr="008C115A">
        <w:rPr>
          <w:rFonts w:cstheme="minorHAnsi"/>
          <w:color w:val="000000"/>
        </w:rPr>
        <w:t xml:space="preserve">w kosztorysie ofertowym, </w:t>
      </w:r>
    </w:p>
    <w:p w:rsidR="008C115A" w:rsidRDefault="00D84E99" w:rsidP="008C115A">
      <w:pPr>
        <w:numPr>
          <w:ilvl w:val="0"/>
          <w:numId w:val="4"/>
        </w:numPr>
        <w:tabs>
          <w:tab w:val="left" w:pos="240"/>
        </w:tabs>
        <w:spacing w:after="100" w:afterAutospacing="1" w:line="0" w:lineRule="atLeast"/>
        <w:ind w:left="240" w:right="-6" w:hanging="240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</w:rPr>
        <w:t>wykazane w złożonym sprawozdaniu faktury/rachunki potwierdzają poniesione koszty sfinansowane z otrzymanej dotacji w wy</w:t>
      </w:r>
      <w:r w:rsidR="00794848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. 18000,00 zł,</w:t>
      </w:r>
    </w:p>
    <w:p w:rsidR="00D84E99" w:rsidRDefault="00D84E99" w:rsidP="008C115A">
      <w:pPr>
        <w:numPr>
          <w:ilvl w:val="0"/>
          <w:numId w:val="4"/>
        </w:numPr>
        <w:tabs>
          <w:tab w:val="left" w:pos="240"/>
        </w:tabs>
        <w:spacing w:after="100" w:afterAutospacing="1" w:line="0" w:lineRule="atLeast"/>
        <w:ind w:left="240" w:right="-6" w:hanging="240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</w:rPr>
        <w:lastRenderedPageBreak/>
        <w:t>uwzględnione w sprawozdaniu faktury/rachunki związane z realizacją zadania, potwierdzają terminowe wykorzystanie środków z dotacji,</w:t>
      </w:r>
    </w:p>
    <w:p w:rsidR="00D84E99" w:rsidRPr="008C115A" w:rsidRDefault="00D84E99" w:rsidP="008C115A">
      <w:pPr>
        <w:numPr>
          <w:ilvl w:val="0"/>
          <w:numId w:val="4"/>
        </w:numPr>
        <w:tabs>
          <w:tab w:val="left" w:pos="240"/>
        </w:tabs>
        <w:spacing w:after="100" w:afterAutospacing="1" w:line="0" w:lineRule="atLeast"/>
        <w:ind w:left="240" w:right="-6" w:hanging="240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</w:rPr>
        <w:t>Zleceniobiorca wykonał zadanie publiczne w terminie ok</w:t>
      </w:r>
      <w:r w:rsidR="00794848">
        <w:rPr>
          <w:rFonts w:cstheme="minorHAnsi"/>
          <w:color w:val="000000"/>
        </w:rPr>
        <w:t>reślonym w umowie, tj. do 15.10.</w:t>
      </w:r>
      <w:r>
        <w:rPr>
          <w:rFonts w:cstheme="minorHAnsi"/>
          <w:color w:val="000000"/>
        </w:rPr>
        <w:t>2020 r. (§ 2 ust. 1), jako termin końcowy wykonania zadania.</w:t>
      </w:r>
    </w:p>
    <w:p w:rsidR="00D84E99" w:rsidRDefault="00D84E99" w:rsidP="00D84E99">
      <w:pPr>
        <w:jc w:val="both"/>
        <w:rPr>
          <w:rFonts w:cstheme="minorHAnsi"/>
        </w:rPr>
      </w:pPr>
      <w:r>
        <w:rPr>
          <w:rFonts w:cstheme="minorHAnsi"/>
        </w:rPr>
        <w:t>Udział innych środków finansowych w stosunku do otrzymanej kwoty dotacji wyniósł 0,00</w:t>
      </w:r>
      <w:r w:rsidR="00794848">
        <w:rPr>
          <w:rFonts w:cstheme="minorHAnsi"/>
        </w:rPr>
        <w:t xml:space="preserve"> </w:t>
      </w:r>
      <w:r>
        <w:rPr>
          <w:rFonts w:cstheme="minorHAnsi"/>
        </w:rPr>
        <w:t>%</w:t>
      </w:r>
      <w:r w:rsidR="00794848">
        <w:rPr>
          <w:rFonts w:cstheme="minorHAnsi"/>
        </w:rPr>
        <w:t>.</w:t>
      </w:r>
      <w:r w:rsidR="00F875EA">
        <w:rPr>
          <w:rFonts w:cstheme="minorHAnsi"/>
        </w:rPr>
        <w:t xml:space="preserve"> </w:t>
      </w:r>
    </w:p>
    <w:p w:rsidR="00D84E99" w:rsidRDefault="00D84E99" w:rsidP="00D84E99">
      <w:pPr>
        <w:jc w:val="both"/>
        <w:rPr>
          <w:rFonts w:cstheme="minorHAnsi"/>
        </w:rPr>
      </w:pPr>
      <w:r w:rsidRPr="008C115A">
        <w:rPr>
          <w:rFonts w:cstheme="minorHAnsi"/>
        </w:rPr>
        <w:t>Udział wkładu osobowego w stosunku do otrzymanej kwoty dotacji wyniósł</w:t>
      </w:r>
      <w:r>
        <w:rPr>
          <w:rFonts w:cstheme="minorHAnsi"/>
        </w:rPr>
        <w:t>:</w:t>
      </w:r>
      <w:r w:rsidRPr="008C115A">
        <w:rPr>
          <w:rFonts w:cstheme="minorHAnsi"/>
        </w:rPr>
        <w:t xml:space="preserve"> 1</w:t>
      </w:r>
      <w:r w:rsidR="00794848">
        <w:rPr>
          <w:rFonts w:cstheme="minorHAnsi"/>
        </w:rPr>
        <w:t>1</w:t>
      </w:r>
      <w:r w:rsidRPr="008C115A">
        <w:rPr>
          <w:rFonts w:cstheme="minorHAnsi"/>
        </w:rPr>
        <w:t>,</w:t>
      </w:r>
      <w:r w:rsidR="00794848">
        <w:rPr>
          <w:rFonts w:cstheme="minorHAnsi"/>
        </w:rPr>
        <w:t>11 %.</w:t>
      </w:r>
    </w:p>
    <w:p w:rsidR="007A66E7" w:rsidRPr="00562C49" w:rsidRDefault="00794848" w:rsidP="00794848">
      <w:pPr>
        <w:rPr>
          <w:rFonts w:eastAsia="Times New Roman" w:cstheme="minorHAnsi"/>
          <w:lang w:eastAsia="ar-SA"/>
        </w:rPr>
      </w:pPr>
      <w:r>
        <w:rPr>
          <w:rFonts w:cstheme="minorHAnsi"/>
        </w:rPr>
        <w:t>Procentowy udział dotacji w całkowitym koszcie zadania publicznego wyniósł 90,00 %</w:t>
      </w:r>
      <w:r w:rsidR="00F875EA">
        <w:rPr>
          <w:rFonts w:cstheme="minorHAnsi"/>
        </w:rPr>
        <w:br/>
        <w:t xml:space="preserve"> </w:t>
      </w:r>
      <w:r w:rsidR="00F875EA">
        <w:rPr>
          <w:rFonts w:cstheme="minorHAnsi"/>
        </w:rPr>
        <w:tab/>
      </w:r>
    </w:p>
    <w:p w:rsidR="007A66E7" w:rsidRPr="00562C49" w:rsidRDefault="007A66E7" w:rsidP="00562C49">
      <w:pPr>
        <w:ind w:firstLine="360"/>
        <w:jc w:val="both"/>
        <w:rPr>
          <w:rFonts w:cstheme="minorHAnsi"/>
        </w:rPr>
      </w:pPr>
      <w:r w:rsidRPr="00562C49">
        <w:rPr>
          <w:rFonts w:cstheme="minorHAnsi"/>
        </w:rPr>
        <w:t>Realizacja zadania została sprawdzona pod względem merytorycznym przez Pana Łukasza Borszewskiego – pracownika W</w:t>
      </w:r>
      <w:r w:rsidR="00592AE4">
        <w:rPr>
          <w:rFonts w:cstheme="minorHAnsi"/>
        </w:rPr>
        <w:t>ydziału Organizacyjnego, Spraw O</w:t>
      </w:r>
      <w:r w:rsidRPr="00562C49">
        <w:rPr>
          <w:rFonts w:cstheme="minorHAnsi"/>
        </w:rPr>
        <w:t xml:space="preserve">bywatelskich, Zdrowia </w:t>
      </w:r>
      <w:r w:rsidRPr="00562C49">
        <w:rPr>
          <w:rFonts w:cstheme="minorHAnsi"/>
        </w:rPr>
        <w:br/>
        <w:t xml:space="preserve">i Bezpieczeństwa, natomiast kontroli finansowej dokumentacji dokonała Pani </w:t>
      </w:r>
      <w:r w:rsidR="00794848">
        <w:rPr>
          <w:rFonts w:cstheme="minorHAnsi"/>
        </w:rPr>
        <w:t xml:space="preserve">Edyta </w:t>
      </w:r>
      <w:proofErr w:type="spellStart"/>
      <w:r w:rsidR="00794848">
        <w:rPr>
          <w:rFonts w:cstheme="minorHAnsi"/>
        </w:rPr>
        <w:t>Wasiewska</w:t>
      </w:r>
      <w:proofErr w:type="spellEnd"/>
      <w:r w:rsidRPr="00562C49">
        <w:rPr>
          <w:rFonts w:cstheme="minorHAnsi"/>
        </w:rPr>
        <w:t xml:space="preserve"> – pracownik Wydziału Budżetu i Finansów Starostwa Powiatowego w Iławie.</w:t>
      </w:r>
    </w:p>
    <w:p w:rsidR="0080671E" w:rsidRDefault="0080671E" w:rsidP="0080671E">
      <w:pPr>
        <w:jc w:val="both"/>
      </w:pPr>
      <w:r>
        <w:t>Sporządził:</w:t>
      </w:r>
    </w:p>
    <w:p w:rsidR="0080671E" w:rsidRDefault="0080671E" w:rsidP="008C115A">
      <w:r>
        <w:t xml:space="preserve">              </w:t>
      </w:r>
    </w:p>
    <w:p w:rsidR="008C115A" w:rsidRDefault="008C115A" w:rsidP="008C115A">
      <w:pPr>
        <w:rPr>
          <w:sz w:val="16"/>
          <w:szCs w:val="16"/>
        </w:rPr>
      </w:pPr>
    </w:p>
    <w:p w:rsidR="0080671E" w:rsidRDefault="0080671E" w:rsidP="0080671E">
      <w:pPr>
        <w:rPr>
          <w:sz w:val="16"/>
          <w:szCs w:val="16"/>
        </w:rPr>
      </w:pPr>
    </w:p>
    <w:p w:rsidR="0080671E" w:rsidRDefault="0080671E" w:rsidP="0080671E">
      <w:r>
        <w:t>Sprawdził</w:t>
      </w:r>
      <w:r w:rsidR="00E5731E">
        <w:t>:</w:t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  <w:t>Główny Księgowy:</w:t>
      </w:r>
    </w:p>
    <w:p w:rsidR="00E5731E" w:rsidRDefault="00E5731E" w:rsidP="0080671E"/>
    <w:p w:rsidR="00E5731E" w:rsidRDefault="00E5731E" w:rsidP="0080671E"/>
    <w:p w:rsidR="00E5731E" w:rsidRDefault="00E5731E" w:rsidP="0080671E">
      <w:r>
        <w:t>Skarbnik:</w:t>
      </w:r>
    </w:p>
    <w:p w:rsidR="00E5731E" w:rsidRDefault="00E5731E" w:rsidP="0080671E"/>
    <w:p w:rsidR="00E5731E" w:rsidRDefault="00E5731E" w:rsidP="0080671E"/>
    <w:p w:rsidR="00E5731E" w:rsidRPr="0080671E" w:rsidRDefault="00E5731E" w:rsidP="0080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/Starosta Powiatu Iławskiego/</w:t>
      </w:r>
    </w:p>
    <w:sectPr w:rsidR="00E5731E" w:rsidRPr="0080671E" w:rsidSect="00E5731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F6" w:rsidRDefault="001D14F6" w:rsidP="00312CFE">
      <w:pPr>
        <w:spacing w:after="0" w:line="240" w:lineRule="auto"/>
      </w:pPr>
      <w:r>
        <w:separator/>
      </w:r>
    </w:p>
  </w:endnote>
  <w:endnote w:type="continuationSeparator" w:id="0">
    <w:p w:rsidR="001D14F6" w:rsidRDefault="001D14F6" w:rsidP="003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F6" w:rsidRDefault="001D14F6" w:rsidP="00312CFE">
      <w:pPr>
        <w:spacing w:after="0" w:line="240" w:lineRule="auto"/>
      </w:pPr>
      <w:r>
        <w:separator/>
      </w:r>
    </w:p>
  </w:footnote>
  <w:footnote w:type="continuationSeparator" w:id="0">
    <w:p w:rsidR="001D14F6" w:rsidRDefault="001D14F6" w:rsidP="0031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12B42952"/>
    <w:multiLevelType w:val="hybridMultilevel"/>
    <w:tmpl w:val="7D4E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732A"/>
    <w:multiLevelType w:val="hybridMultilevel"/>
    <w:tmpl w:val="BAC0F772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523D2"/>
    <w:multiLevelType w:val="hybridMultilevel"/>
    <w:tmpl w:val="90B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817"/>
    <w:rsid w:val="00094817"/>
    <w:rsid w:val="000C435F"/>
    <w:rsid w:val="000F18DC"/>
    <w:rsid w:val="0010177F"/>
    <w:rsid w:val="001307BF"/>
    <w:rsid w:val="00141AEF"/>
    <w:rsid w:val="001934A7"/>
    <w:rsid w:val="001C7BBE"/>
    <w:rsid w:val="001D14F6"/>
    <w:rsid w:val="00213583"/>
    <w:rsid w:val="002148A3"/>
    <w:rsid w:val="002472FD"/>
    <w:rsid w:val="00312CFE"/>
    <w:rsid w:val="0034316B"/>
    <w:rsid w:val="00390991"/>
    <w:rsid w:val="003F5E26"/>
    <w:rsid w:val="00443D3C"/>
    <w:rsid w:val="00562C49"/>
    <w:rsid w:val="00592AE4"/>
    <w:rsid w:val="005B3841"/>
    <w:rsid w:val="005F063C"/>
    <w:rsid w:val="00630010"/>
    <w:rsid w:val="0063283A"/>
    <w:rsid w:val="00794848"/>
    <w:rsid w:val="007A66E7"/>
    <w:rsid w:val="007C0413"/>
    <w:rsid w:val="0080671E"/>
    <w:rsid w:val="00807963"/>
    <w:rsid w:val="008C115A"/>
    <w:rsid w:val="008D6F0E"/>
    <w:rsid w:val="00924F06"/>
    <w:rsid w:val="00944BBE"/>
    <w:rsid w:val="00953E31"/>
    <w:rsid w:val="009D60DD"/>
    <w:rsid w:val="009E16EF"/>
    <w:rsid w:val="00B13C73"/>
    <w:rsid w:val="00C00638"/>
    <w:rsid w:val="00C6727B"/>
    <w:rsid w:val="00D1086A"/>
    <w:rsid w:val="00D84E99"/>
    <w:rsid w:val="00DC2404"/>
    <w:rsid w:val="00E5731E"/>
    <w:rsid w:val="00F875EA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6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CFE"/>
    <w:rPr>
      <w:vertAlign w:val="superscript"/>
    </w:rPr>
  </w:style>
  <w:style w:type="paragraph" w:styleId="Bezodstpw">
    <w:name w:val="No Spacing"/>
    <w:uiPriority w:val="1"/>
    <w:qFormat/>
    <w:rsid w:val="00592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Łukasz Borszewski</cp:lastModifiedBy>
  <cp:revision>14</cp:revision>
  <dcterms:created xsi:type="dcterms:W3CDTF">2017-12-18T07:48:00Z</dcterms:created>
  <dcterms:modified xsi:type="dcterms:W3CDTF">2021-01-15T11:42:00Z</dcterms:modified>
</cp:coreProperties>
</file>