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23" w:rsidRPr="00BB4CA3" w:rsidRDefault="00C22523" w:rsidP="005A58FF">
      <w:pPr>
        <w:widowControl w:val="0"/>
        <w:suppressAutoHyphens/>
        <w:adjustRightInd w:val="0"/>
        <w:spacing w:after="60"/>
        <w:ind w:right="-3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sz w:val="20"/>
          <w:szCs w:val="20"/>
          <w:lang w:eastAsia="ar-SA"/>
        </w:rPr>
        <w:t>Uchwała Nr ..................</w:t>
      </w:r>
    </w:p>
    <w:p w:rsidR="00C22523" w:rsidRPr="00BB4CA3" w:rsidRDefault="00C22523" w:rsidP="005A58FF">
      <w:pPr>
        <w:widowControl w:val="0"/>
        <w:suppressAutoHyphens/>
        <w:adjustRightInd w:val="0"/>
        <w:spacing w:after="60"/>
        <w:ind w:right="-3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sz w:val="20"/>
          <w:szCs w:val="20"/>
          <w:lang w:eastAsia="ar-SA"/>
        </w:rPr>
        <w:t>Rady Miejskiej w Suszu</w:t>
      </w:r>
    </w:p>
    <w:p w:rsidR="008E595E" w:rsidRPr="00BB4CA3" w:rsidRDefault="00C22523" w:rsidP="005A58FF">
      <w:pPr>
        <w:widowControl w:val="0"/>
        <w:suppressAutoHyphens/>
        <w:adjustRightInd w:val="0"/>
        <w:spacing w:after="60"/>
        <w:ind w:right="-3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sz w:val="20"/>
          <w:szCs w:val="20"/>
          <w:lang w:eastAsia="ar-SA"/>
        </w:rPr>
        <w:t>z dnia .........................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  <w:r w:rsidRPr="00BB4CA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sprawie </w:t>
      </w: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uchwalenia miejscowego planu zagospodarowan</w:t>
      </w:r>
      <w:r w:rsidR="0011254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ia przestrzennego gminy</w:t>
      </w:r>
      <w:r w:rsidR="002C3B17"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Susz w </w:t>
      </w: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obrębie geodezyjnym Chełmżyca</w:t>
      </w:r>
    </w:p>
    <w:p w:rsidR="008E595E" w:rsidRPr="00BB4CA3" w:rsidRDefault="008E595E" w:rsidP="005A58FF">
      <w:pPr>
        <w:widowControl w:val="0"/>
        <w:tabs>
          <w:tab w:val="left" w:pos="1080"/>
        </w:tabs>
        <w:suppressAutoHyphens/>
        <w:adjustRightInd w:val="0"/>
        <w:spacing w:after="60"/>
        <w:jc w:val="center"/>
        <w:textAlignment w:val="baseline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Na podstawie art. 18 ust. 2 </w:t>
      </w:r>
      <w:proofErr w:type="spellStart"/>
      <w:r w:rsidRPr="00BB4CA3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5 ustawy z dnia 8 marca 1990 r. o samorządzie gminnym (</w:t>
      </w:r>
      <w:proofErr w:type="spellStart"/>
      <w:r w:rsidRPr="00BB4CA3">
        <w:rPr>
          <w:rFonts w:ascii="Arial" w:eastAsia="Times New Roman" w:hAnsi="Arial" w:cs="Arial"/>
          <w:sz w:val="20"/>
          <w:szCs w:val="20"/>
          <w:lang w:eastAsia="ar-SA"/>
        </w:rPr>
        <w:t>Dz.U</w:t>
      </w:r>
      <w:proofErr w:type="spellEnd"/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. z 2018 r. poz. 994 z </w:t>
      </w:r>
      <w:proofErr w:type="spellStart"/>
      <w:r w:rsidRPr="00BB4CA3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BB4CA3">
        <w:rPr>
          <w:rFonts w:ascii="Arial" w:eastAsia="Times New Roman" w:hAnsi="Arial" w:cs="Arial"/>
          <w:sz w:val="20"/>
          <w:szCs w:val="20"/>
          <w:lang w:eastAsia="ar-SA"/>
        </w:rPr>
        <w:t>. zm.) i art. 20 ust. 1 ustawy z dnia 27 marca 2003 r. o planowaniu i zagospodarowaniu przestrzennym (</w:t>
      </w:r>
      <w:proofErr w:type="spellStart"/>
      <w:r w:rsidRPr="00BB4CA3">
        <w:rPr>
          <w:rFonts w:ascii="Arial" w:eastAsia="Times New Roman" w:hAnsi="Arial" w:cs="Arial"/>
          <w:sz w:val="20"/>
          <w:szCs w:val="20"/>
          <w:lang w:eastAsia="ar-SA"/>
        </w:rPr>
        <w:t>Dz.U</w:t>
      </w:r>
      <w:proofErr w:type="spellEnd"/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. z 2018 r. poz. 1945 z </w:t>
      </w:r>
      <w:proofErr w:type="spellStart"/>
      <w:r w:rsidRPr="00BB4CA3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BB4CA3">
        <w:rPr>
          <w:rFonts w:ascii="Arial" w:eastAsia="Times New Roman" w:hAnsi="Arial" w:cs="Arial"/>
          <w:sz w:val="20"/>
          <w:szCs w:val="20"/>
          <w:lang w:eastAsia="ar-SA"/>
        </w:rPr>
        <w:t>. zm.) Rada Miejska Susz, uchwala co następuje: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1.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1. Uchwala się miejscowy plan zagospodarowania przestrzennego </w:t>
      </w:r>
      <w:r w:rsidR="00BA2F6A"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gminy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 Susz w obrębie geodezyj</w:t>
      </w:r>
      <w:r w:rsidR="00225A35"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nym Chełmżyca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, zwany dalej „planem”.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2. Ustalenia planu stanowią treść niniejszej uchwały.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2.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1. Granice planu określa uchwała Nr V/53/2019 Rady Miejskiej w Suszu z dnia 28 marca 2019 r. w sprawie przystąpienia do sporządzenia miejscowego planu zagospodarowania przestrzennego </w:t>
      </w:r>
      <w:r w:rsidR="00C27C0A"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gminy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 Susz w obrębie geodezyjnym Chełmżyca</w:t>
      </w:r>
      <w:r w:rsidR="008326E4"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right="-28"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2. Rysunek planu, sporządzony na mapie zasadniczej w skali 1:1000, stanowi załącznik Nr 1 do uchwały i obowiązuje w następującym zakresie ustaleń planu:</w:t>
      </w:r>
    </w:p>
    <w:p w:rsidR="008E595E" w:rsidRPr="00BB4CA3" w:rsidRDefault="008E595E" w:rsidP="005A58FF">
      <w:pPr>
        <w:widowControl w:val="0"/>
        <w:numPr>
          <w:ilvl w:val="0"/>
          <w:numId w:val="1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granic planu,</w:t>
      </w:r>
    </w:p>
    <w:p w:rsidR="008E595E" w:rsidRPr="00BB4CA3" w:rsidRDefault="008E595E" w:rsidP="005A58FF">
      <w:pPr>
        <w:widowControl w:val="0"/>
        <w:numPr>
          <w:ilvl w:val="0"/>
          <w:numId w:val="1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linii rozgraniczających tereny o różnym przeznaczeniu lub różnych zasadach zagospodarowania,</w:t>
      </w:r>
    </w:p>
    <w:p w:rsidR="008E595E" w:rsidRPr="00BB4CA3" w:rsidRDefault="008E595E" w:rsidP="005A58FF">
      <w:pPr>
        <w:widowControl w:val="0"/>
        <w:numPr>
          <w:ilvl w:val="0"/>
          <w:numId w:val="1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nieprzekraczalnych linii zabudowy,</w:t>
      </w:r>
    </w:p>
    <w:p w:rsidR="008E595E" w:rsidRPr="00BB4CA3" w:rsidRDefault="008E595E" w:rsidP="005A58FF">
      <w:pPr>
        <w:widowControl w:val="0"/>
        <w:numPr>
          <w:ilvl w:val="0"/>
          <w:numId w:val="1"/>
        </w:numPr>
        <w:suppressAutoHyphens/>
        <w:adjustRightInd w:val="0"/>
        <w:spacing w:after="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oznaczeń przeznaczenia terenów na c</w:t>
      </w:r>
      <w:r w:rsidR="002C3B17" w:rsidRPr="00BB4CA3">
        <w:rPr>
          <w:rFonts w:ascii="Arial" w:eastAsia="Calibri" w:hAnsi="Arial" w:cs="Arial"/>
          <w:sz w:val="20"/>
          <w:szCs w:val="20"/>
          <w:lang w:eastAsia="ar-SA"/>
        </w:rPr>
        <w:t xml:space="preserve">ele: </w:t>
      </w:r>
      <w:r w:rsidR="00C91DD0" w:rsidRPr="00BB4CA3">
        <w:rPr>
          <w:rFonts w:ascii="Arial" w:eastAsia="Calibri" w:hAnsi="Arial" w:cs="Arial"/>
          <w:sz w:val="20"/>
          <w:szCs w:val="20"/>
          <w:lang w:eastAsia="ar-SA"/>
        </w:rPr>
        <w:t>MU</w:t>
      </w:r>
      <w:r w:rsidR="00CB1BF7" w:rsidRPr="00BB4CA3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2C3B17" w:rsidRPr="00BB4CA3">
        <w:rPr>
          <w:rFonts w:ascii="Arial" w:eastAsia="Calibri" w:hAnsi="Arial" w:cs="Arial"/>
          <w:sz w:val="20"/>
          <w:szCs w:val="20"/>
          <w:lang w:eastAsia="ar-SA"/>
        </w:rPr>
        <w:t>– zabudowy mieszkaniowo-usługowej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, </w:t>
      </w:r>
      <w:r w:rsidR="002C3B17" w:rsidRPr="00BB4CA3">
        <w:rPr>
          <w:rFonts w:ascii="Arial" w:eastAsia="Calibri" w:hAnsi="Arial" w:cs="Arial"/>
          <w:sz w:val="20"/>
          <w:szCs w:val="20"/>
          <w:lang w:eastAsia="ar-SA"/>
        </w:rPr>
        <w:br/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ZU – zieleni urządzonej, </w:t>
      </w:r>
      <w:r w:rsidR="003134A9" w:rsidRPr="00BB4CA3">
        <w:rPr>
          <w:rFonts w:ascii="Arial" w:eastAsia="Calibri" w:hAnsi="Arial" w:cs="Arial"/>
          <w:sz w:val="20"/>
          <w:szCs w:val="20"/>
          <w:lang w:eastAsia="ar-SA"/>
        </w:rPr>
        <w:t xml:space="preserve">KDD - drogi publicznej klasy dojazdowej, 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>KDW - dróg wewnętrznych.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3. Oznaczenia graficzne na rysunku planu wynikające z przepisów odrębnych:</w:t>
      </w:r>
    </w:p>
    <w:p w:rsidR="008E595E" w:rsidRPr="00BB4CA3" w:rsidRDefault="008E595E" w:rsidP="005A58FF">
      <w:pPr>
        <w:widowControl w:val="0"/>
        <w:numPr>
          <w:ilvl w:val="0"/>
          <w:numId w:val="10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położenia w zasięgu głównego zbiornika wód podziemnych nr 21</w:t>
      </w:r>
      <w:r w:rsidR="0086337E">
        <w:rPr>
          <w:rFonts w:ascii="Arial" w:eastAsia="Calibri" w:hAnsi="Arial" w:cs="Arial"/>
          <w:sz w:val="20"/>
          <w:szCs w:val="20"/>
          <w:lang w:eastAsia="ar-SA"/>
        </w:rPr>
        <w:t>0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 "</w:t>
      </w:r>
      <w:r w:rsidR="0086337E">
        <w:rPr>
          <w:rFonts w:ascii="Arial" w:eastAsia="Calibri" w:hAnsi="Arial" w:cs="Arial"/>
          <w:sz w:val="20"/>
          <w:szCs w:val="20"/>
          <w:lang w:eastAsia="ar-SA"/>
        </w:rPr>
        <w:t>Iława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>",</w:t>
      </w:r>
    </w:p>
    <w:p w:rsidR="008E595E" w:rsidRPr="00BB4CA3" w:rsidRDefault="008E595E" w:rsidP="005A58FF">
      <w:pPr>
        <w:widowControl w:val="0"/>
        <w:numPr>
          <w:ilvl w:val="0"/>
          <w:numId w:val="10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granic</w:t>
      </w:r>
      <w:r w:rsidR="00651636" w:rsidRPr="00BB4CA3">
        <w:rPr>
          <w:rFonts w:ascii="Arial" w:eastAsia="Calibri" w:hAnsi="Arial" w:cs="Arial"/>
          <w:sz w:val="20"/>
          <w:szCs w:val="20"/>
          <w:lang w:eastAsia="ar-SA"/>
        </w:rPr>
        <w:t>a</w:t>
      </w:r>
      <w:r w:rsidR="007763D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3134A9" w:rsidRPr="00BB4CA3">
        <w:rPr>
          <w:rFonts w:ascii="Arial" w:eastAsia="Calibri" w:hAnsi="Arial" w:cs="Arial"/>
          <w:sz w:val="20"/>
          <w:szCs w:val="20"/>
          <w:lang w:eastAsia="ar-SA"/>
        </w:rPr>
        <w:t>O</w:t>
      </w:r>
      <w:r w:rsidR="00651636" w:rsidRPr="00BB4CA3">
        <w:rPr>
          <w:rFonts w:ascii="Arial" w:eastAsia="Calibri" w:hAnsi="Arial" w:cs="Arial"/>
          <w:sz w:val="20"/>
          <w:szCs w:val="20"/>
          <w:lang w:eastAsia="ar-SA"/>
        </w:rPr>
        <w:t>b</w:t>
      </w:r>
      <w:r w:rsidR="003134A9" w:rsidRPr="00BB4CA3">
        <w:rPr>
          <w:rFonts w:ascii="Arial" w:eastAsia="Calibri" w:hAnsi="Arial" w:cs="Arial"/>
          <w:sz w:val="20"/>
          <w:szCs w:val="20"/>
          <w:lang w:eastAsia="ar-SA"/>
        </w:rPr>
        <w:t>szaru Chronionego Krajobrazu Pojezierza Iławskiego - część A i B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8E595E" w:rsidRPr="00BB4CA3" w:rsidRDefault="007763D7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4</w:t>
      </w:r>
      <w:r w:rsidR="008E595E"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. Pozostałe oznaczenia graficzne na rysunku planu, nie wymienione w ust. 2, 3 mają charakter informacyjny.</w:t>
      </w:r>
    </w:p>
    <w:p w:rsidR="008E595E" w:rsidRPr="00BB4CA3" w:rsidRDefault="007763D7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8E595E" w:rsidRPr="00BB4CA3">
        <w:rPr>
          <w:rFonts w:ascii="Arial" w:eastAsia="Times New Roman" w:hAnsi="Arial" w:cs="Arial"/>
          <w:sz w:val="20"/>
          <w:szCs w:val="20"/>
          <w:lang w:eastAsia="ar-SA"/>
        </w:rPr>
        <w:t>. Rozstrzygnięcia wymagane przepisami art. 20 ust. 1 ustawy o planowaniu i zagospodarowaniu przestrzennym zawiera załącznik Nr 2 do uchwały.</w:t>
      </w:r>
    </w:p>
    <w:p w:rsidR="008E595E" w:rsidRPr="00BB4CA3" w:rsidRDefault="007763D7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8E595E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. Z powodu braku okoliczności faktycznie uzasadniających dokonania takich ustaleń w planie nie ustala się terenów zagrożonych osuwaniem się mas ziemnych, terenów narażonych na niebezpieczeństwo powodzi i obszarów wymagających scalania i podziału nieruchomości.  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§ 3. </w:t>
      </w: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>Objaśnienie określeń użytych w uchwale.</w:t>
      </w:r>
    </w:p>
    <w:p w:rsidR="008E595E" w:rsidRPr="00BB4CA3" w:rsidRDefault="008E595E" w:rsidP="005A58FF">
      <w:pPr>
        <w:widowControl w:val="0"/>
        <w:numPr>
          <w:ilvl w:val="0"/>
          <w:numId w:val="9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>Ustala się następującą interpretację użytych pojęć w niniejszej uchwale:</w:t>
      </w:r>
    </w:p>
    <w:p w:rsidR="008E595E" w:rsidRPr="00BB4CA3" w:rsidRDefault="008E595E" w:rsidP="005A58FF">
      <w:pPr>
        <w:widowControl w:val="0"/>
        <w:numPr>
          <w:ilvl w:val="0"/>
          <w:numId w:val="11"/>
        </w:numPr>
        <w:suppressAutoHyphens/>
        <w:adjustRightInd w:val="0"/>
        <w:spacing w:after="60"/>
        <w:ind w:left="851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>obszar planu – obszar objęty planem w granicach przedstawionych na rysunku planu,</w:t>
      </w:r>
    </w:p>
    <w:p w:rsidR="008E595E" w:rsidRPr="00BB4CA3" w:rsidRDefault="008E595E" w:rsidP="005A58FF">
      <w:pPr>
        <w:widowControl w:val="0"/>
        <w:numPr>
          <w:ilvl w:val="0"/>
          <w:numId w:val="11"/>
        </w:numPr>
        <w:suppressAutoHyphens/>
        <w:adjustRightInd w:val="0"/>
        <w:spacing w:after="60"/>
        <w:ind w:left="851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>teren – obszar o określonym przeznaczeniu lub o odrębnych zasadach zagospodarowania, wydzielony na rysunku planu liniami rozgraniczającymi.</w:t>
      </w:r>
    </w:p>
    <w:p w:rsidR="008E595E" w:rsidRPr="00BB4CA3" w:rsidRDefault="008E595E" w:rsidP="005A58FF">
      <w:pPr>
        <w:widowControl w:val="0"/>
        <w:numPr>
          <w:ilvl w:val="0"/>
          <w:numId w:val="11"/>
        </w:numPr>
        <w:suppressAutoHyphens/>
        <w:adjustRightInd w:val="0"/>
        <w:spacing w:after="60"/>
        <w:ind w:left="851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 xml:space="preserve">linia rozgraniczająca – wyznaczona na rysunku planu linia, której oś określa przebieg granicy </w:t>
      </w: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lastRenderedPageBreak/>
        <w:t>pomiędzy terenami o różnym przeznaczeniu lub różnych zasadach zagospodarowania,</w:t>
      </w:r>
    </w:p>
    <w:p w:rsidR="008E595E" w:rsidRPr="00BB4CA3" w:rsidRDefault="008E595E" w:rsidP="005A58FF">
      <w:pPr>
        <w:widowControl w:val="0"/>
        <w:numPr>
          <w:ilvl w:val="0"/>
          <w:numId w:val="11"/>
        </w:numPr>
        <w:suppressAutoHyphens/>
        <w:adjustRightInd w:val="0"/>
        <w:spacing w:after="60"/>
        <w:ind w:left="851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>nieprzekraczalna linia zabudowy – najmniejsza dopuszczalna odległość sytuowania ściany budynku od linii rozgraniczającej terenów komunikacji lub innych obiektów i urządzeń, z pominięciem loggii, balkonów, wykuszy wysuniętych poza obrys budynku mniej niż 1,5 m,  elementów wejść do budynków (schody, podesty, podjazdy, pochylnie dla niepełnosprawnych, daszki), elementów odwodnienia,</w:t>
      </w:r>
    </w:p>
    <w:p w:rsidR="008E595E" w:rsidRDefault="008E595E" w:rsidP="005A58FF">
      <w:pPr>
        <w:widowControl w:val="0"/>
        <w:numPr>
          <w:ilvl w:val="0"/>
          <w:numId w:val="11"/>
        </w:numPr>
        <w:suppressAutoHyphens/>
        <w:adjustRightInd w:val="0"/>
        <w:spacing w:after="60"/>
        <w:ind w:left="851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>powierzchnia biologicznie czynna – należy przez to rozumieć powierzchnie terenu biologicznie czynnego w rozumieniu przepisów odrębnych,</w:t>
      </w:r>
    </w:p>
    <w:p w:rsidR="00291FAC" w:rsidRPr="00BB4CA3" w:rsidRDefault="00291FAC" w:rsidP="005A58FF">
      <w:pPr>
        <w:widowControl w:val="0"/>
        <w:numPr>
          <w:ilvl w:val="0"/>
          <w:numId w:val="11"/>
        </w:numPr>
        <w:suppressAutoHyphens/>
        <w:adjustRightInd w:val="0"/>
        <w:spacing w:after="60"/>
        <w:ind w:left="851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291FAC">
        <w:rPr>
          <w:rFonts w:ascii="Arial" w:eastAsia="SimSun" w:hAnsi="Arial" w:cs="Arial"/>
          <w:bCs/>
          <w:sz w:val="20"/>
          <w:szCs w:val="20"/>
          <w:lang w:eastAsia="ar-SA"/>
        </w:rPr>
        <w:t>dach wysoki – należy przez to rozumieć dachy o kącie nachylenia połaci dachowych do przekroju poziomego budynku nie mniejszym niż 15</w:t>
      </w:r>
      <w:r w:rsidRPr="00291FAC">
        <w:rPr>
          <w:rFonts w:ascii="Arial" w:eastAsia="SimSun" w:hAnsi="Arial" w:cs="Arial"/>
          <w:bCs/>
          <w:sz w:val="20"/>
          <w:szCs w:val="20"/>
          <w:vertAlign w:val="superscript"/>
          <w:lang w:eastAsia="ar-SA"/>
        </w:rPr>
        <w:t>O</w:t>
      </w:r>
      <w:r w:rsidRPr="00291FAC">
        <w:rPr>
          <w:rFonts w:ascii="Arial" w:eastAsia="SimSun" w:hAnsi="Arial" w:cs="Arial"/>
          <w:bCs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numPr>
          <w:ilvl w:val="0"/>
          <w:numId w:val="11"/>
        </w:numPr>
        <w:suppressAutoHyphens/>
        <w:adjustRightInd w:val="0"/>
        <w:spacing w:after="60"/>
        <w:ind w:left="851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>uciążliwości – należy przez to rozumieć zjawiska fizyczne lub stany powodujące przekroczenie zasad współżycia społecznego, a także standardów jakości środowiska zgodnie z przepisami odrębnymi;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§ 4.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Ustalenia dotyczące przeznaczenia terenów:</w:t>
      </w:r>
    </w:p>
    <w:p w:rsidR="008E595E" w:rsidRPr="00BB4CA3" w:rsidRDefault="00F36171" w:rsidP="005A58FF">
      <w:pPr>
        <w:pStyle w:val="Akapitzlist"/>
        <w:widowControl w:val="0"/>
        <w:numPr>
          <w:ilvl w:val="0"/>
          <w:numId w:val="36"/>
        </w:numPr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Tereny zabudowy mieszkaniowo-usługowej, oznaczone symbolem MU.</w:t>
      </w:r>
    </w:p>
    <w:p w:rsidR="00F36171" w:rsidRPr="00BB4CA3" w:rsidRDefault="00F36171" w:rsidP="005A58FF">
      <w:pPr>
        <w:pStyle w:val="Akapitzlist"/>
        <w:widowControl w:val="0"/>
        <w:numPr>
          <w:ilvl w:val="0"/>
          <w:numId w:val="36"/>
        </w:numPr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Tereny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zieleni urządzonej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, oznaczone symbolem </w:t>
      </w:r>
      <w:r w:rsidRPr="00BB4CA3">
        <w:rPr>
          <w:rFonts w:ascii="Arial" w:eastAsia="SimSun" w:hAnsi="Arial" w:cs="Arial"/>
          <w:sz w:val="20"/>
          <w:szCs w:val="20"/>
          <w:lang w:eastAsia="ar-SA"/>
        </w:rPr>
        <w:t>ZU.</w:t>
      </w:r>
    </w:p>
    <w:p w:rsidR="00F36171" w:rsidRPr="00BB4CA3" w:rsidRDefault="00F36171" w:rsidP="005A58FF">
      <w:pPr>
        <w:pStyle w:val="Akapitzlist"/>
        <w:widowControl w:val="0"/>
        <w:numPr>
          <w:ilvl w:val="0"/>
          <w:numId w:val="36"/>
        </w:numPr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Tereny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dróg publicznych klasy dojazdowej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, oznaczone symbolem </w:t>
      </w:r>
      <w:r w:rsidRPr="00BB4CA3">
        <w:rPr>
          <w:rFonts w:ascii="Arial" w:eastAsia="SimSun" w:hAnsi="Arial" w:cs="Arial"/>
          <w:sz w:val="20"/>
          <w:szCs w:val="20"/>
          <w:lang w:eastAsia="ar-SA"/>
        </w:rPr>
        <w:t>KDD.</w:t>
      </w:r>
    </w:p>
    <w:p w:rsidR="00F36171" w:rsidRPr="00BB4CA3" w:rsidRDefault="00F36171" w:rsidP="005A58FF">
      <w:pPr>
        <w:pStyle w:val="Akapitzlist"/>
        <w:widowControl w:val="0"/>
        <w:numPr>
          <w:ilvl w:val="0"/>
          <w:numId w:val="36"/>
        </w:numPr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Tereny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dróg wewnętrznych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, oznaczone symbolem </w:t>
      </w:r>
      <w:r w:rsidRPr="00BB4CA3">
        <w:rPr>
          <w:rFonts w:ascii="Arial" w:eastAsia="SimSun" w:hAnsi="Arial" w:cs="Arial"/>
          <w:sz w:val="20"/>
          <w:szCs w:val="20"/>
          <w:lang w:eastAsia="ar-SA"/>
        </w:rPr>
        <w:t>KDW.</w:t>
      </w:r>
    </w:p>
    <w:p w:rsidR="00F36171" w:rsidRPr="00BB4CA3" w:rsidRDefault="00F36171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b/>
          <w:bCs/>
          <w:sz w:val="20"/>
          <w:szCs w:val="24"/>
          <w:lang w:eastAsia="ar-SA"/>
        </w:rPr>
        <w:t xml:space="preserve">§ 5. </w:t>
      </w:r>
      <w:r w:rsidRPr="00BB4CA3">
        <w:rPr>
          <w:rFonts w:ascii="Arial" w:eastAsia="SimSun" w:hAnsi="Arial" w:cs="Arial"/>
          <w:sz w:val="20"/>
          <w:szCs w:val="24"/>
          <w:lang w:eastAsia="ar-SA"/>
        </w:rPr>
        <w:t xml:space="preserve">Ustalenia dotyczące zasad ochrony i kształtowania ładu przestrzennego oraz zasady kształtowania krajobrazu: </w:t>
      </w:r>
    </w:p>
    <w:p w:rsidR="008E595E" w:rsidRPr="00BB4CA3" w:rsidRDefault="008E595E" w:rsidP="005A58FF">
      <w:pPr>
        <w:widowControl w:val="0"/>
        <w:numPr>
          <w:ilvl w:val="1"/>
          <w:numId w:val="6"/>
        </w:numPr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W granicach planu zasady ochrony i kształtowania ładu przestrzennego określone są ustaleniami zasad kształtowania zabudowy oraz wskaźników zagospodarowania terenu.</w:t>
      </w:r>
    </w:p>
    <w:p w:rsidR="008E595E" w:rsidRPr="00BB4CA3" w:rsidRDefault="008E595E" w:rsidP="005A58FF">
      <w:pPr>
        <w:widowControl w:val="0"/>
        <w:numPr>
          <w:ilvl w:val="1"/>
          <w:numId w:val="6"/>
        </w:numPr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Ustala się lokalizację nowej zabudowy zgodnie z nieprzekraczalnymi liniami zabudowy oznaczonymi na rysunku planu i przepisami odrębnymi;</w:t>
      </w:r>
    </w:p>
    <w:p w:rsidR="002C3B17" w:rsidRPr="00BB4CA3" w:rsidRDefault="002C3B17" w:rsidP="005A58FF">
      <w:pPr>
        <w:widowControl w:val="0"/>
        <w:numPr>
          <w:ilvl w:val="1"/>
          <w:numId w:val="6"/>
        </w:numPr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W stosunku do budynku istniejącego, usytuowanego niezgodnie z wyznaczonymi na rysunku planu nieprzekraczalnymi liniami zabudowy, dopuszcza się jego przebudowę, rozbudowę i nadbudowę pod warunkiem, że:</w:t>
      </w:r>
    </w:p>
    <w:p w:rsidR="002C3B17" w:rsidRPr="00BB4CA3" w:rsidRDefault="00291FAC" w:rsidP="005A58FF">
      <w:pPr>
        <w:widowControl w:val="0"/>
        <w:numPr>
          <w:ilvl w:val="1"/>
          <w:numId w:val="33"/>
        </w:numPr>
        <w:suppressAutoHyphens/>
        <w:adjustRightInd w:val="0"/>
        <w:spacing w:after="60"/>
        <w:ind w:left="993" w:hanging="426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291FAC">
        <w:rPr>
          <w:rFonts w:ascii="Arial" w:eastAsia="SimSun" w:hAnsi="Arial" w:cs="Arial"/>
          <w:sz w:val="20"/>
          <w:szCs w:val="24"/>
          <w:lang w:eastAsia="ar-SA"/>
        </w:rPr>
        <w:t>funkcja budynku  jest zgodna z przeznaczeniem terenu elementarnego, na którym jest posadowiony budynek</w:t>
      </w:r>
      <w:r w:rsidR="002C3B17" w:rsidRPr="00BB4CA3">
        <w:rPr>
          <w:rFonts w:ascii="Arial" w:eastAsia="SimSun" w:hAnsi="Arial" w:cs="Arial"/>
          <w:sz w:val="20"/>
          <w:szCs w:val="24"/>
          <w:lang w:eastAsia="ar-SA"/>
        </w:rPr>
        <w:t>,</w:t>
      </w:r>
    </w:p>
    <w:p w:rsidR="002C3B17" w:rsidRPr="00BB4CA3" w:rsidRDefault="00291FAC" w:rsidP="005A58FF">
      <w:pPr>
        <w:widowControl w:val="0"/>
        <w:numPr>
          <w:ilvl w:val="1"/>
          <w:numId w:val="33"/>
        </w:numPr>
        <w:suppressAutoHyphens/>
        <w:adjustRightInd w:val="0"/>
        <w:spacing w:after="60"/>
        <w:ind w:left="993" w:hanging="426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>
        <w:rPr>
          <w:rFonts w:ascii="Arial" w:eastAsia="SimSun" w:hAnsi="Arial" w:cs="Arial"/>
          <w:sz w:val="20"/>
          <w:szCs w:val="24"/>
          <w:lang w:eastAsia="ar-SA"/>
        </w:rPr>
        <w:t xml:space="preserve">budynek </w:t>
      </w:r>
      <w:r w:rsidR="002C3B17" w:rsidRPr="00BB4CA3">
        <w:rPr>
          <w:rFonts w:ascii="Arial" w:eastAsia="SimSun" w:hAnsi="Arial" w:cs="Arial"/>
          <w:sz w:val="20"/>
          <w:szCs w:val="24"/>
          <w:lang w:eastAsia="ar-SA"/>
        </w:rPr>
        <w:t>nie będzie rozbudowywany w pasie terenu pomiędzy wyznaczonymi na rysunku planu linią rozgraniczającą i nieprzekraczalną linią zabudowy.</w:t>
      </w:r>
    </w:p>
    <w:p w:rsidR="002C3B17" w:rsidRPr="00BB4CA3" w:rsidRDefault="002C3B17" w:rsidP="005A58FF">
      <w:pPr>
        <w:widowControl w:val="0"/>
        <w:numPr>
          <w:ilvl w:val="1"/>
          <w:numId w:val="6"/>
        </w:numPr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W stosunku do budynków istniejących, niespełniających wymagań określonych w ustaleniach szczegółowych, plan dopuszcza ich remont i przebudowę w dotychczasowych parametrach.</w:t>
      </w:r>
    </w:p>
    <w:p w:rsidR="008E595E" w:rsidRPr="00BB4CA3" w:rsidRDefault="008E595E" w:rsidP="005A58FF">
      <w:pPr>
        <w:widowControl w:val="0"/>
        <w:numPr>
          <w:ilvl w:val="1"/>
          <w:numId w:val="6"/>
        </w:numPr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W granicach planu należy dążyć do zachowania istniejących zadrzewień oraz wkomponowania zieleni w sposób zagospodarowania terenów.</w:t>
      </w:r>
    </w:p>
    <w:p w:rsidR="008E595E" w:rsidRPr="00BB4CA3" w:rsidRDefault="008E595E" w:rsidP="005A58FF">
      <w:pPr>
        <w:widowControl w:val="0"/>
        <w:numPr>
          <w:ilvl w:val="1"/>
          <w:numId w:val="6"/>
        </w:numPr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Ustala się zakaz stosowania jaskrawej kolorystyki elewacji i dachów budynków.</w:t>
      </w:r>
    </w:p>
    <w:p w:rsidR="008E595E" w:rsidRPr="00BB4CA3" w:rsidRDefault="008E595E" w:rsidP="005A58FF">
      <w:pPr>
        <w:widowControl w:val="0"/>
        <w:numPr>
          <w:ilvl w:val="1"/>
          <w:numId w:val="6"/>
        </w:numPr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Warunki sytuowania i rozmieszczenia reklam</w:t>
      </w:r>
      <w:r w:rsidR="002C3B17" w:rsidRPr="00BB4CA3">
        <w:rPr>
          <w:rFonts w:ascii="Arial" w:eastAsia="SimSun" w:hAnsi="Arial" w:cs="Arial"/>
          <w:sz w:val="20"/>
          <w:szCs w:val="24"/>
          <w:lang w:eastAsia="ar-SA"/>
        </w:rPr>
        <w:t>:</w:t>
      </w:r>
    </w:p>
    <w:p w:rsidR="008E595E" w:rsidRPr="00BB4CA3" w:rsidRDefault="008E595E" w:rsidP="005A58FF">
      <w:pPr>
        <w:widowControl w:val="0"/>
        <w:numPr>
          <w:ilvl w:val="0"/>
          <w:numId w:val="7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Zakaz sytuowania i rozmieszczania reklam, tablic reklamowych, urządzeń reklamowych i szyldów na terenach oznaczonych symbolami: ZU.</w:t>
      </w:r>
    </w:p>
    <w:p w:rsidR="008E595E" w:rsidRPr="00BB4CA3" w:rsidRDefault="008E595E" w:rsidP="005A58FF">
      <w:pPr>
        <w:widowControl w:val="0"/>
        <w:numPr>
          <w:ilvl w:val="0"/>
          <w:numId w:val="7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Zakazuje się stosowania reklam, tablic reklamowych, urządzeń reklamowych i szyldów emitujących pulsacyjne światło.</w:t>
      </w:r>
    </w:p>
    <w:p w:rsidR="003134A9" w:rsidRPr="00BB4CA3" w:rsidRDefault="003134A9" w:rsidP="005A58FF">
      <w:pPr>
        <w:widowControl w:val="0"/>
        <w:numPr>
          <w:ilvl w:val="0"/>
          <w:numId w:val="7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Zakazuje sie stosowania reklam o powierzchni większej niż 3m</w:t>
      </w:r>
      <w:r w:rsidRPr="00BB4CA3">
        <w:rPr>
          <w:rFonts w:ascii="Arial" w:eastAsia="SimSun" w:hAnsi="Arial" w:cs="Arial"/>
          <w:sz w:val="20"/>
          <w:szCs w:val="24"/>
          <w:vertAlign w:val="superscript"/>
          <w:lang w:eastAsia="ar-SA"/>
        </w:rPr>
        <w:t>2</w:t>
      </w:r>
      <w:r w:rsidRPr="00BB4CA3">
        <w:rPr>
          <w:rFonts w:ascii="Arial" w:eastAsia="SimSun" w:hAnsi="Arial" w:cs="Arial"/>
          <w:sz w:val="20"/>
          <w:szCs w:val="24"/>
          <w:lang w:eastAsia="ar-SA"/>
        </w:rPr>
        <w:t>.</w:t>
      </w:r>
    </w:p>
    <w:p w:rsidR="003134A9" w:rsidRPr="00BB4CA3" w:rsidRDefault="003134A9" w:rsidP="005A58FF">
      <w:pPr>
        <w:widowControl w:val="0"/>
        <w:numPr>
          <w:ilvl w:val="0"/>
          <w:numId w:val="7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Dopuszcza się sytuowanie nośników reklamowych o wysokości do 4 m w pasie między nieprzekraczalną linią zabudowy a krawędzią jezdni, jednak nie bliżej niż 8 m od skrzyżowań dróg.</w:t>
      </w:r>
    </w:p>
    <w:p w:rsidR="008E595E" w:rsidRPr="00BB4CA3" w:rsidRDefault="008E595E" w:rsidP="005A58FF">
      <w:pPr>
        <w:widowControl w:val="0"/>
        <w:adjustRightInd w:val="0"/>
        <w:spacing w:after="60"/>
        <w:ind w:left="927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§ 6.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Ustalenia dotyczące zasad ochrony dziedzictwa kulturowego 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i zabytków oraz dóbr kultury współczesnej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numPr>
          <w:ilvl w:val="0"/>
          <w:numId w:val="15"/>
        </w:numPr>
        <w:suppressAutoHyphens/>
        <w:adjustRightInd w:val="0"/>
        <w:spacing w:after="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W grani</w:t>
      </w:r>
      <w:r w:rsidR="005D59BA"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c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ach planu nie występują dobra kultury współczesnej ani tereny i obiekty objęte ochroną w rozumieniu przepisów odrębnych dot. ochrony zabytków.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left="64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§ 7.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Ustalenia dotyczące zasad ochrony środowiska i przyrody.</w:t>
      </w:r>
    </w:p>
    <w:p w:rsidR="008E595E" w:rsidRPr="00BB4CA3" w:rsidRDefault="003134A9" w:rsidP="005A58FF">
      <w:pPr>
        <w:widowControl w:val="0"/>
        <w:numPr>
          <w:ilvl w:val="1"/>
          <w:numId w:val="4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Część t</w:t>
      </w:r>
      <w:r w:rsidR="008E595E" w:rsidRPr="00BB4CA3">
        <w:rPr>
          <w:rFonts w:ascii="Arial" w:eastAsia="Times New Roman" w:hAnsi="Arial" w:cs="Arial"/>
          <w:sz w:val="20"/>
          <w:szCs w:val="20"/>
          <w:lang w:eastAsia="ar-SA"/>
        </w:rPr>
        <w:t>eren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8E595E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w granicach planu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, zgodnie z załącznikiem graficznym,</w:t>
      </w:r>
      <w:r w:rsidR="008E595E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znajduje się w granicach Obszaru Chronionego Krajobrazu Pojezierza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Iławskiego - część A i B</w:t>
      </w:r>
      <w:r w:rsidR="008E595E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8E595E" w:rsidRPr="00BB4CA3" w:rsidRDefault="008E595E" w:rsidP="005A58FF">
      <w:pPr>
        <w:widowControl w:val="0"/>
        <w:numPr>
          <w:ilvl w:val="1"/>
          <w:numId w:val="4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W granicach planu wskazuje się w odniesieniu do dopuszczalnego poziomu hałasu, tereny oznaczone symbolami </w:t>
      </w:r>
      <w:r w:rsidRPr="00BB4CA3">
        <w:rPr>
          <w:rFonts w:ascii="Arial" w:eastAsia="SimSun" w:hAnsi="Arial" w:cs="Arial"/>
          <w:sz w:val="20"/>
          <w:szCs w:val="24"/>
          <w:lang w:eastAsia="ar-SA"/>
        </w:rPr>
        <w:t>M</w:t>
      </w:r>
      <w:r w:rsidR="003134A9" w:rsidRPr="00BB4CA3">
        <w:rPr>
          <w:rFonts w:ascii="Arial" w:eastAsia="SimSun" w:hAnsi="Arial" w:cs="Arial"/>
          <w:sz w:val="20"/>
          <w:szCs w:val="24"/>
          <w:lang w:eastAsia="ar-SA"/>
        </w:rPr>
        <w:t>U</w:t>
      </w:r>
      <w:r w:rsidRPr="00BB4CA3">
        <w:rPr>
          <w:rFonts w:ascii="Arial" w:eastAsia="SimSun" w:hAnsi="Arial" w:cs="Arial"/>
          <w:sz w:val="20"/>
          <w:szCs w:val="24"/>
          <w:lang w:eastAsia="ar-SA"/>
        </w:rPr>
        <w:t xml:space="preserve"> - jak dla t</w:t>
      </w:r>
      <w:r w:rsidR="00291FAC">
        <w:rPr>
          <w:rFonts w:ascii="Arial" w:eastAsia="SimSun" w:hAnsi="Arial" w:cs="Arial"/>
          <w:sz w:val="20"/>
          <w:szCs w:val="24"/>
          <w:lang w:eastAsia="ar-SA"/>
        </w:rPr>
        <w:t>erenów pod zabudowę mieszkaniowo-usługową</w:t>
      </w:r>
      <w:r w:rsidRPr="00BB4CA3">
        <w:rPr>
          <w:rFonts w:ascii="Arial" w:eastAsia="SimSun" w:hAnsi="Arial" w:cs="Arial"/>
          <w:sz w:val="20"/>
          <w:szCs w:val="24"/>
          <w:lang w:eastAsia="ar-SA"/>
        </w:rPr>
        <w:t>, o których mowa w przepisach prawa ochrony środowiska.</w:t>
      </w:r>
    </w:p>
    <w:p w:rsidR="008E595E" w:rsidRPr="00BB4CA3" w:rsidRDefault="008E595E" w:rsidP="005A58FF">
      <w:pPr>
        <w:widowControl w:val="0"/>
        <w:numPr>
          <w:ilvl w:val="1"/>
          <w:numId w:val="4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W związku z występującymi, zarówno w granicach planu jak i poza nimi, terenami komunikacji drogowej, zabudowę na terenach wspomnianych w §7 ust 2, należy realizować z uwzględnieniem przepisów odrębnych.</w:t>
      </w:r>
    </w:p>
    <w:p w:rsidR="002C3B17" w:rsidRPr="00BB4CA3" w:rsidRDefault="002C3B17" w:rsidP="005A58FF">
      <w:pPr>
        <w:widowControl w:val="0"/>
        <w:numPr>
          <w:ilvl w:val="1"/>
          <w:numId w:val="4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Ustala się by uciążliwości generowane przez użytkowanie nieruchomości, zawierały się w granicach do których inwestor posiada tytuł prawny.</w:t>
      </w:r>
    </w:p>
    <w:p w:rsidR="008E595E" w:rsidRPr="00BB4CA3" w:rsidRDefault="008E595E" w:rsidP="005A58FF">
      <w:pPr>
        <w:widowControl w:val="0"/>
        <w:numPr>
          <w:ilvl w:val="1"/>
          <w:numId w:val="4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Zieleń towarzyszącą należy stosować na całym obszarze przedmiotowego planu.</w:t>
      </w:r>
    </w:p>
    <w:p w:rsidR="008E595E" w:rsidRPr="00BB4CA3" w:rsidRDefault="008E595E" w:rsidP="005A58FF">
      <w:pPr>
        <w:widowControl w:val="0"/>
        <w:numPr>
          <w:ilvl w:val="1"/>
          <w:numId w:val="4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Istniejące zadrzewienia i należy wkomponować w projektowane zagospodarowanie terenu.</w:t>
      </w:r>
    </w:p>
    <w:p w:rsidR="008E595E" w:rsidRPr="00BB4CA3" w:rsidRDefault="008E595E" w:rsidP="005A58FF">
      <w:pPr>
        <w:widowControl w:val="0"/>
        <w:numPr>
          <w:ilvl w:val="1"/>
          <w:numId w:val="4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Ewentualną wycinkę drzew i zadrzewień należy prowadzić zgodnie z przepisami odrębnymi.</w:t>
      </w:r>
    </w:p>
    <w:p w:rsidR="008E595E" w:rsidRPr="00BB4CA3" w:rsidRDefault="008E595E" w:rsidP="005A58FF">
      <w:pPr>
        <w:widowControl w:val="0"/>
        <w:numPr>
          <w:ilvl w:val="1"/>
          <w:numId w:val="4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Ustala się zastosowanie rozwiązań technicznych i technologicznych nie powodujących zagrożeń dla środowiska wodnego i mogących doprowadzić do skażenia wód podziemnych.</w:t>
      </w:r>
    </w:p>
    <w:p w:rsidR="008E595E" w:rsidRPr="00BB4CA3" w:rsidRDefault="008E595E" w:rsidP="005A58FF">
      <w:pPr>
        <w:widowControl w:val="0"/>
        <w:numPr>
          <w:ilvl w:val="1"/>
          <w:numId w:val="4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 xml:space="preserve">W granicach planu zakazuję się lokalizowania: </w:t>
      </w:r>
    </w:p>
    <w:p w:rsidR="008E595E" w:rsidRPr="00BB4CA3" w:rsidRDefault="008E595E" w:rsidP="005A58FF">
      <w:pPr>
        <w:widowControl w:val="0"/>
        <w:numPr>
          <w:ilvl w:val="0"/>
          <w:numId w:val="17"/>
        </w:numPr>
        <w:adjustRightInd w:val="0"/>
        <w:spacing w:after="6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BB4CA3">
        <w:rPr>
          <w:rFonts w:ascii="Arial" w:eastAsia="Times New Roman" w:hAnsi="Arial" w:cs="Arial"/>
          <w:sz w:val="20"/>
          <w:szCs w:val="24"/>
          <w:lang w:eastAsia="pl-PL"/>
        </w:rPr>
        <w:t>elektrow</w:t>
      </w:r>
      <w:r w:rsidR="00731DC1" w:rsidRPr="00BB4CA3">
        <w:rPr>
          <w:rFonts w:ascii="Arial" w:eastAsia="Times New Roman" w:hAnsi="Arial" w:cs="Arial"/>
          <w:sz w:val="20"/>
          <w:szCs w:val="24"/>
          <w:lang w:eastAsia="pl-PL"/>
        </w:rPr>
        <w:t>n</w:t>
      </w:r>
      <w:r w:rsidRPr="00BB4CA3">
        <w:rPr>
          <w:rFonts w:ascii="Arial" w:eastAsia="Times New Roman" w:hAnsi="Arial" w:cs="Arial"/>
          <w:sz w:val="20"/>
          <w:szCs w:val="24"/>
          <w:lang w:eastAsia="pl-PL"/>
        </w:rPr>
        <w:t>i wiatrowych,</w:t>
      </w:r>
    </w:p>
    <w:p w:rsidR="008E595E" w:rsidRPr="00BB4CA3" w:rsidRDefault="008E595E" w:rsidP="005A58FF">
      <w:pPr>
        <w:widowControl w:val="0"/>
        <w:numPr>
          <w:ilvl w:val="0"/>
          <w:numId w:val="17"/>
        </w:numPr>
        <w:adjustRightInd w:val="0"/>
        <w:spacing w:after="6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BB4CA3">
        <w:rPr>
          <w:rFonts w:ascii="Arial" w:eastAsia="Times New Roman" w:hAnsi="Arial" w:cs="Arial"/>
          <w:sz w:val="20"/>
          <w:szCs w:val="24"/>
          <w:lang w:eastAsia="pl-PL"/>
        </w:rPr>
        <w:t>obiektów lub zakładów stwarzających zagrożenia wystąpienia poważnej awarii przemysłowej,</w:t>
      </w:r>
    </w:p>
    <w:p w:rsidR="008E595E" w:rsidRPr="00BB4CA3" w:rsidRDefault="008E595E" w:rsidP="005A58FF">
      <w:pPr>
        <w:widowControl w:val="0"/>
        <w:numPr>
          <w:ilvl w:val="0"/>
          <w:numId w:val="17"/>
        </w:numPr>
        <w:adjustRightInd w:val="0"/>
        <w:spacing w:after="6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BB4CA3">
        <w:rPr>
          <w:rFonts w:ascii="Arial" w:eastAsia="Times New Roman" w:hAnsi="Arial" w:cs="Arial"/>
          <w:sz w:val="20"/>
          <w:szCs w:val="24"/>
          <w:lang w:eastAsia="pl-PL"/>
        </w:rPr>
        <w:t>obiektów lub zakładów stwarzających zagrożenia dla życia lub zdrowia ludzi.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numPr>
          <w:ilvl w:val="1"/>
          <w:numId w:val="4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W granicach planu zakazuje się lokalizacji przedsięwzięć mogących zawsze znacząco oddziaływać na środowisko oraz potencjalnie znacząco oddziaływać na środowisko w rozumieniu przepisów odrębnych z zakresu ochrony środowiska za wyjątkiem inwestycji z zakresu łączności publicznej, komunikacji i infrastruktury technicznej.</w:t>
      </w:r>
    </w:p>
    <w:p w:rsidR="008E595E" w:rsidRPr="00BB4CA3" w:rsidRDefault="008E595E" w:rsidP="005A58FF">
      <w:pPr>
        <w:widowControl w:val="0"/>
        <w:numPr>
          <w:ilvl w:val="1"/>
          <w:numId w:val="4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Tereny w granicach planu położone są w zasięgu głównych zbiorników wód podziemnych, zgodnie z §13 ust 1 niniejszej uchwały. Na przedmiotowych terenach ustala się zakaz działań powodujących obniżenie zwierciadła wód podziemnych.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8.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Ustalenia dotyczące parametrów i wskaźników kształtowania zabudowy oraz zagospodarowania terenu.</w:t>
      </w:r>
    </w:p>
    <w:p w:rsidR="00F36171" w:rsidRPr="00BB4CA3" w:rsidRDefault="00F36171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F36171" w:rsidP="005A58FF">
      <w:pPr>
        <w:widowControl w:val="0"/>
        <w:numPr>
          <w:ilvl w:val="1"/>
          <w:numId w:val="37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Tereny zabudowy mieszkaniowo-usługowej, oznaczone symbolami: 1MU, 2MU, 3MU.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Przeznaczenie: </w:t>
      </w:r>
      <w:r w:rsidRPr="00BB4CA3">
        <w:rPr>
          <w:rFonts w:ascii="Arial" w:eastAsia="SimSun" w:hAnsi="Arial" w:cs="Arial"/>
          <w:sz w:val="20"/>
          <w:szCs w:val="20"/>
          <w:lang w:eastAsia="ar-SA"/>
        </w:rPr>
        <w:t>zabudowa mieszkaniowo-usługowa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>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Na każdej z działek budowlanych ustala się możliwość lokalizacji: </w:t>
      </w:r>
    </w:p>
    <w:p w:rsidR="00F36171" w:rsidRPr="00BB4CA3" w:rsidRDefault="00F36171" w:rsidP="005A58FF">
      <w:pPr>
        <w:widowControl w:val="0"/>
        <w:numPr>
          <w:ilvl w:val="0"/>
          <w:numId w:val="3"/>
        </w:numPr>
        <w:suppressAutoHyphens/>
        <w:adjustRightInd w:val="0"/>
        <w:spacing w:after="60"/>
        <w:ind w:left="797" w:hanging="425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jednego budynku mieszkalnego jednorodzinnego wolnostojącego lub jednego budynku mieszkalno-usługowego lub jednego budynku usługowego </w:t>
      </w:r>
    </w:p>
    <w:p w:rsidR="00F36171" w:rsidRPr="00BB4CA3" w:rsidRDefault="00F36171" w:rsidP="005A58FF">
      <w:pPr>
        <w:widowControl w:val="0"/>
        <w:numPr>
          <w:ilvl w:val="0"/>
          <w:numId w:val="3"/>
        </w:numPr>
        <w:suppressAutoHyphens/>
        <w:adjustRightInd w:val="0"/>
        <w:spacing w:after="60"/>
        <w:ind w:left="797" w:hanging="425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budynku gospodarczego, garażowego oraz obiektów małej architektury,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Dopuszcza się realizację budynku mieszkalnego i garażowego</w:t>
      </w:r>
      <w:r w:rsidR="005A58FF">
        <w:rPr>
          <w:rFonts w:ascii="Arial" w:eastAsia="Calibri" w:hAnsi="Arial" w:cs="Arial"/>
          <w:sz w:val="20"/>
          <w:szCs w:val="20"/>
          <w:lang w:eastAsia="ar-SA"/>
        </w:rPr>
        <w:t xml:space="preserve"> oraz </w:t>
      </w:r>
      <w:r w:rsidR="005A58FF" w:rsidRPr="00BB4CA3">
        <w:rPr>
          <w:rFonts w:ascii="Arial" w:eastAsia="Calibri" w:hAnsi="Arial" w:cs="Arial"/>
          <w:sz w:val="20"/>
          <w:szCs w:val="20"/>
          <w:lang w:eastAsia="ar-SA"/>
        </w:rPr>
        <w:t>budynku mieszkalnego</w:t>
      </w:r>
      <w:r w:rsidR="005A58FF">
        <w:rPr>
          <w:rFonts w:ascii="Arial" w:eastAsia="Calibri" w:hAnsi="Arial" w:cs="Arial"/>
          <w:sz w:val="20"/>
          <w:szCs w:val="20"/>
          <w:lang w:eastAsia="ar-SA"/>
        </w:rPr>
        <w:t>-</w:t>
      </w:r>
      <w:r w:rsidR="005A58FF">
        <w:rPr>
          <w:rFonts w:ascii="Arial" w:eastAsia="Calibri" w:hAnsi="Arial" w:cs="Arial"/>
          <w:sz w:val="20"/>
          <w:szCs w:val="20"/>
          <w:lang w:eastAsia="ar-SA"/>
        </w:rPr>
        <w:lastRenderedPageBreak/>
        <w:t>usługowego</w:t>
      </w:r>
      <w:r w:rsidR="005A58FF" w:rsidRPr="00BB4CA3">
        <w:rPr>
          <w:rFonts w:ascii="Arial" w:eastAsia="Calibri" w:hAnsi="Arial" w:cs="Arial"/>
          <w:sz w:val="20"/>
          <w:szCs w:val="20"/>
          <w:lang w:eastAsia="ar-SA"/>
        </w:rPr>
        <w:t xml:space="preserve"> i garażowego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 w jednej bryle.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Dopuszcza się lokalizację:</w:t>
      </w:r>
    </w:p>
    <w:p w:rsidR="00F36171" w:rsidRPr="00BB4CA3" w:rsidRDefault="00F36171" w:rsidP="005A58FF">
      <w:pPr>
        <w:widowControl w:val="0"/>
        <w:numPr>
          <w:ilvl w:val="0"/>
          <w:numId w:val="12"/>
        </w:numPr>
        <w:suppressAutoHyphens/>
        <w:adjustRightInd w:val="0"/>
        <w:spacing w:after="60"/>
        <w:ind w:left="79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sieci i urządzeń infrastruktury technicznej do obsługi terenu,</w:t>
      </w:r>
    </w:p>
    <w:p w:rsidR="00F36171" w:rsidRPr="00BB4CA3" w:rsidRDefault="00F36171" w:rsidP="005A58FF">
      <w:pPr>
        <w:widowControl w:val="0"/>
        <w:numPr>
          <w:ilvl w:val="0"/>
          <w:numId w:val="12"/>
        </w:numPr>
        <w:suppressAutoHyphens/>
        <w:adjustRightInd w:val="0"/>
        <w:spacing w:after="60"/>
        <w:ind w:left="79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miejsc postojowych, niezbędnych do obsługi terenu,</w:t>
      </w:r>
    </w:p>
    <w:p w:rsidR="00F36171" w:rsidRPr="00BB4CA3" w:rsidRDefault="00F36171" w:rsidP="005A58FF">
      <w:pPr>
        <w:widowControl w:val="0"/>
        <w:numPr>
          <w:ilvl w:val="0"/>
          <w:numId w:val="12"/>
        </w:numPr>
        <w:suppressAutoHyphens/>
        <w:adjustRightInd w:val="0"/>
        <w:spacing w:after="60"/>
        <w:ind w:left="79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dojazdów do nieruchomości</w:t>
      </w:r>
    </w:p>
    <w:p w:rsidR="00F36171" w:rsidRPr="00BB4CA3" w:rsidRDefault="00F36171" w:rsidP="005A58FF">
      <w:pPr>
        <w:widowControl w:val="0"/>
        <w:numPr>
          <w:ilvl w:val="0"/>
          <w:numId w:val="12"/>
        </w:numPr>
        <w:suppressAutoHyphens/>
        <w:adjustRightInd w:val="0"/>
        <w:spacing w:after="60"/>
        <w:ind w:left="79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ogrodzeń,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Minimalny wskaźnik intensywności zabudowy działki budowlanej – 0,07.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Maksymalny wskaźnik intensywności zabudowy działki budowlanej – 0,4.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Maksymalną powierzchnię zabudowy w stosunku do powierzchni działki budowlanej ustala się w wielkości 30%.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Minimalny udział powierzchni biologicznie czynnej w stosunku do powierzchni działki budowlanej ustala się w wielkości 50%.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Powierzchna zabudowy budynku mieszkalnego: od 60 m</w:t>
      </w:r>
      <w:r w:rsidRPr="00BB4CA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2 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>do 160 m</w:t>
      </w:r>
      <w:r w:rsidRPr="00BB4CA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2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>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Wysokość zabudowy: do 10 m, przy czym wysokość wolnostojących budynków gospodarczych, garażowych i obiektów małej architektury do 6 m.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Wysokość zabudowy mieszkaniowej, usługowej i mieszkaniowo-usługowej - dwie kondygnacje nadziemne z drugą w poddaszu użytkowym. 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Dopuszcza się realizacje piwnic.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tabs>
          <w:tab w:val="clear" w:pos="720"/>
        </w:tabs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Zadaszenia budynków należy kształtować w formie dachów dwuspadowych i wielospadowych o kącie nachylenia głównych połaci dachowych do płaszczyzny przekroju poziomego budynku w przedziale od 22</w:t>
      </w:r>
      <w:r w:rsidRPr="00BB4CA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o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>-45</w:t>
      </w:r>
      <w:r w:rsidRPr="00BB4CA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o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. Dopuszcza się przekrycia dachami płaskimi części garażowej realizowanej jak w pkt. 3, jednak powierzchnia dachu płaskiego nie może przekraczać 30% powierzchni zabudowy całego budynku. 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Rodzaj i kolorystyka dachu</w:t>
      </w:r>
      <w:r w:rsidR="00291FAC">
        <w:rPr>
          <w:rFonts w:ascii="Arial" w:eastAsia="Calibri" w:hAnsi="Arial" w:cs="Arial"/>
          <w:sz w:val="20"/>
          <w:szCs w:val="20"/>
          <w:lang w:eastAsia="ar-SA"/>
        </w:rPr>
        <w:t xml:space="preserve"> wysokiego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 – dachówka ceramiczna, bitumiczna, blacho dachówka, gont lub materiały </w:t>
      </w:r>
      <w:proofErr w:type="spellStart"/>
      <w:r w:rsidRPr="00BB4CA3">
        <w:rPr>
          <w:rFonts w:ascii="Arial" w:eastAsia="Calibri" w:hAnsi="Arial" w:cs="Arial"/>
          <w:sz w:val="20"/>
          <w:szCs w:val="20"/>
          <w:lang w:eastAsia="ar-SA"/>
        </w:rPr>
        <w:t>dachówkopodobne</w:t>
      </w:r>
      <w:proofErr w:type="spellEnd"/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 w kolorze czerwonym nawiązującym do koloru tradycyjnej dachówki.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Rodzaj materiałów wykończeniowych oraz kolorystyka elewacji – tynk, cegła, okładzina ceramiczna w kolorach: białym, </w:t>
      </w:r>
      <w:proofErr w:type="spellStart"/>
      <w:r w:rsidRPr="00BB4CA3">
        <w:rPr>
          <w:rFonts w:ascii="Arial" w:eastAsia="Calibri" w:hAnsi="Arial" w:cs="Arial"/>
          <w:sz w:val="20"/>
          <w:szCs w:val="20"/>
          <w:lang w:eastAsia="ar-SA"/>
        </w:rPr>
        <w:t>ecru</w:t>
      </w:r>
      <w:proofErr w:type="spellEnd"/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, lub jasnym szarym, drewno w kolorach naturalnych, kamień.  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Ogrodzenia działek budowlanych od strony dróg należy kształtować do maksymalnej wysokości 1,2 m od poziomu terenu, w formie konstrukcji ażurowych, z wykluczeniem stosowania w wypełnieniach pełnych przęseł ogrodzenia z materiałów betonowych i żelbetowych.. 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Dla zabudowy istniejącej dopuszcza się: remont, przebudowę, nadbudowę, rozbudowę, rozbiórkę, odbudowę w rozumieniu przepisów budowlanych, zgodnie z warunkami ustalonymi w planie.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Wskaźnik wyposażenia w miejsca postojowe: min. 2 miejsce postojowe na jeden lokal mieszkalny i min. 3 miejsca postojowe na każde rozpoczęte 50 m</w:t>
      </w:r>
      <w:r w:rsidRPr="00BB4CA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2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 powierzchni użytkowej usług.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Minimalna powierzchnia nowo wydzielanej działki budowlanej na terenie 1MU 3MU: 1000 m</w:t>
      </w:r>
      <w:r w:rsidRPr="00BB4CA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2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>.</w:t>
      </w:r>
    </w:p>
    <w:p w:rsidR="00F36171" w:rsidRPr="00BB4CA3" w:rsidRDefault="00F36171" w:rsidP="005A58FF">
      <w:pPr>
        <w:widowControl w:val="0"/>
        <w:numPr>
          <w:ilvl w:val="0"/>
          <w:numId w:val="2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Minimalna powierzchnia nowo wydzielanej działki budowlanej na terenie 2MU: 1400 m</w:t>
      </w:r>
      <w:r w:rsidRPr="00BB4CA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2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>.</w:t>
      </w:r>
    </w:p>
    <w:p w:rsidR="00F36171" w:rsidRPr="00BB4CA3" w:rsidRDefault="00F36171" w:rsidP="005A58FF">
      <w:pPr>
        <w:widowControl w:val="0"/>
        <w:suppressAutoHyphens/>
        <w:adjustRightInd w:val="0"/>
        <w:spacing w:after="60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F36171" w:rsidRPr="00BB4CA3" w:rsidRDefault="00F36171" w:rsidP="005A58FF">
      <w:pPr>
        <w:pStyle w:val="Akapitzlist"/>
        <w:widowControl w:val="0"/>
        <w:numPr>
          <w:ilvl w:val="1"/>
          <w:numId w:val="19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Tereny zieleni urządzonej, oznaczone symbolem 1ZU.</w:t>
      </w:r>
    </w:p>
    <w:p w:rsidR="00F36171" w:rsidRPr="00BB4CA3" w:rsidRDefault="00F36171" w:rsidP="00291FAC">
      <w:pPr>
        <w:widowControl w:val="0"/>
        <w:numPr>
          <w:ilvl w:val="0"/>
          <w:numId w:val="44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Przeznaczenie: zieleń urządzona.</w:t>
      </w:r>
    </w:p>
    <w:p w:rsidR="00F36171" w:rsidRPr="00BB4CA3" w:rsidRDefault="00F36171" w:rsidP="00291FAC">
      <w:pPr>
        <w:widowControl w:val="0"/>
        <w:numPr>
          <w:ilvl w:val="0"/>
          <w:numId w:val="44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Dopuszcza sie realizację:</w:t>
      </w:r>
    </w:p>
    <w:p w:rsidR="00F36171" w:rsidRPr="00BB4CA3" w:rsidRDefault="00F36171" w:rsidP="005A58FF">
      <w:pPr>
        <w:widowControl w:val="0"/>
        <w:numPr>
          <w:ilvl w:val="0"/>
          <w:numId w:val="20"/>
        </w:numPr>
        <w:suppressAutoHyphens/>
        <w:adjustRightInd w:val="0"/>
        <w:spacing w:after="60"/>
        <w:ind w:left="797" w:hanging="283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obiektów małej architektury oraz wiat związanych z obsługą terenu,</w:t>
      </w:r>
    </w:p>
    <w:p w:rsidR="00F36171" w:rsidRPr="00BB4CA3" w:rsidRDefault="00F36171" w:rsidP="005A58FF">
      <w:pPr>
        <w:widowControl w:val="0"/>
        <w:numPr>
          <w:ilvl w:val="0"/>
          <w:numId w:val="20"/>
        </w:numPr>
        <w:suppressAutoHyphens/>
        <w:adjustRightInd w:val="0"/>
        <w:spacing w:after="60"/>
        <w:ind w:left="797" w:hanging="283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lastRenderedPageBreak/>
        <w:t>sieci uzbrojenia terenu i urządzeń infrastruktury technicznej,</w:t>
      </w:r>
    </w:p>
    <w:p w:rsidR="00F36171" w:rsidRPr="00BB4CA3" w:rsidRDefault="00F36171" w:rsidP="005A58FF">
      <w:pPr>
        <w:widowControl w:val="0"/>
        <w:numPr>
          <w:ilvl w:val="0"/>
          <w:numId w:val="20"/>
        </w:numPr>
        <w:suppressAutoHyphens/>
        <w:adjustRightInd w:val="0"/>
        <w:spacing w:after="60"/>
        <w:ind w:left="797" w:hanging="283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ciągów spacerowych i rowerowych,</w:t>
      </w:r>
    </w:p>
    <w:p w:rsidR="00F36171" w:rsidRPr="00BB4CA3" w:rsidRDefault="00F36171" w:rsidP="005A58FF">
      <w:pPr>
        <w:widowControl w:val="0"/>
        <w:numPr>
          <w:ilvl w:val="0"/>
          <w:numId w:val="20"/>
        </w:numPr>
        <w:suppressAutoHyphens/>
        <w:adjustRightInd w:val="0"/>
        <w:spacing w:after="60"/>
        <w:ind w:left="797" w:hanging="283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miejsc parkingowych do obsługi terenu</w:t>
      </w:r>
    </w:p>
    <w:p w:rsidR="00F36171" w:rsidRPr="00BB4CA3" w:rsidRDefault="00F36171" w:rsidP="005A58FF">
      <w:pPr>
        <w:widowControl w:val="0"/>
        <w:numPr>
          <w:ilvl w:val="0"/>
          <w:numId w:val="20"/>
        </w:numPr>
        <w:suppressAutoHyphens/>
        <w:adjustRightInd w:val="0"/>
        <w:spacing w:after="60"/>
        <w:ind w:left="797" w:hanging="283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dojazdów do nieruchomości,</w:t>
      </w:r>
    </w:p>
    <w:p w:rsidR="00F36171" w:rsidRPr="00BB4CA3" w:rsidRDefault="00F36171" w:rsidP="005A58FF">
      <w:pPr>
        <w:widowControl w:val="0"/>
        <w:numPr>
          <w:ilvl w:val="0"/>
          <w:numId w:val="20"/>
        </w:numPr>
        <w:suppressAutoHyphens/>
        <w:adjustRightInd w:val="0"/>
        <w:spacing w:after="60"/>
        <w:ind w:left="797" w:hanging="283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ogrodzeń.</w:t>
      </w:r>
    </w:p>
    <w:p w:rsidR="00F36171" w:rsidRPr="00BB4CA3" w:rsidRDefault="00F36171" w:rsidP="00291FAC">
      <w:pPr>
        <w:widowControl w:val="0"/>
        <w:numPr>
          <w:ilvl w:val="0"/>
          <w:numId w:val="44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Ustala się minimalny udział powierzchni biologicznie czynnej w stosunku do powierzchni  terenu w wielkości 70%.</w:t>
      </w:r>
    </w:p>
    <w:p w:rsidR="00F36171" w:rsidRPr="00BB4CA3" w:rsidRDefault="00F36171" w:rsidP="00291FAC">
      <w:pPr>
        <w:widowControl w:val="0"/>
        <w:numPr>
          <w:ilvl w:val="0"/>
          <w:numId w:val="44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Ustala się zachowanie istniejącej zieleni wysokiej.</w:t>
      </w:r>
    </w:p>
    <w:p w:rsidR="00F36171" w:rsidRPr="00BB4CA3" w:rsidRDefault="00F36171" w:rsidP="00291FAC">
      <w:pPr>
        <w:widowControl w:val="0"/>
        <w:numPr>
          <w:ilvl w:val="0"/>
          <w:numId w:val="44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Ustala się maksymalną powierzchnię zabudowy w stosunku do powierzchni działki budowlanej w wielkości 20%.</w:t>
      </w:r>
    </w:p>
    <w:p w:rsidR="00F36171" w:rsidRPr="00BB4CA3" w:rsidRDefault="00F36171" w:rsidP="00291FAC">
      <w:pPr>
        <w:widowControl w:val="0"/>
        <w:numPr>
          <w:ilvl w:val="0"/>
          <w:numId w:val="44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Ustala się maksymalną powierzchnię zabudowy wiaty w wielkości do 50 m</w:t>
      </w:r>
      <w:r w:rsidRPr="00BB4CA3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2</w:t>
      </w:r>
      <w:r w:rsidRPr="00BB4CA3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F36171" w:rsidRPr="00BB4CA3" w:rsidRDefault="00F36171" w:rsidP="00291FAC">
      <w:pPr>
        <w:widowControl w:val="0"/>
        <w:numPr>
          <w:ilvl w:val="0"/>
          <w:numId w:val="44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Wysokość zabudowy: do 4 m.</w:t>
      </w:r>
    </w:p>
    <w:p w:rsidR="00F36171" w:rsidRPr="00BB4CA3" w:rsidRDefault="00F36171" w:rsidP="00291FAC">
      <w:pPr>
        <w:widowControl w:val="0"/>
        <w:numPr>
          <w:ilvl w:val="0"/>
          <w:numId w:val="44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Zakazuje się zabudowy terenu budynkami.</w:t>
      </w:r>
    </w:p>
    <w:p w:rsidR="00F36171" w:rsidRPr="00BB4CA3" w:rsidRDefault="00F36171" w:rsidP="005A58FF">
      <w:pPr>
        <w:widowControl w:val="0"/>
        <w:suppressAutoHyphens/>
        <w:adjustRightInd w:val="0"/>
        <w:spacing w:after="60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F36171" w:rsidRPr="00BB4CA3" w:rsidRDefault="00F36171" w:rsidP="005A58FF">
      <w:pPr>
        <w:pStyle w:val="Akapitzlist"/>
        <w:widowControl w:val="0"/>
        <w:numPr>
          <w:ilvl w:val="1"/>
          <w:numId w:val="38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Tereny dróg publicznych klasy dojazdowej, oznaczone symbolem 1KDD</w:t>
      </w:r>
    </w:p>
    <w:p w:rsidR="00F36171" w:rsidRPr="00BB4CA3" w:rsidRDefault="00F36171" w:rsidP="005A58FF">
      <w:pPr>
        <w:widowControl w:val="0"/>
        <w:numPr>
          <w:ilvl w:val="0"/>
          <w:numId w:val="18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Przeznaczenie: droga publiczna klasy dojazdowej;</w:t>
      </w:r>
    </w:p>
    <w:p w:rsidR="00F36171" w:rsidRPr="00BB4CA3" w:rsidRDefault="00F36171" w:rsidP="005A58FF">
      <w:pPr>
        <w:widowControl w:val="0"/>
        <w:numPr>
          <w:ilvl w:val="0"/>
          <w:numId w:val="18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W ramach przeznaczenia podstawowego dopuszcza się lokalizację infrastruktury technicznej, chodników oraz ścieżek rowerowych, realizowanych jeżeli nie narusza to przepisów odrębnych;</w:t>
      </w:r>
    </w:p>
    <w:p w:rsidR="00F36171" w:rsidRPr="00BB4CA3" w:rsidRDefault="00F36171" w:rsidP="005A58FF">
      <w:pPr>
        <w:widowControl w:val="0"/>
        <w:numPr>
          <w:ilvl w:val="0"/>
          <w:numId w:val="18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Zasady użytkowania i zagospodarowania terenów elementarnych:</w:t>
      </w:r>
    </w:p>
    <w:p w:rsidR="00F36171" w:rsidRPr="00BB4CA3" w:rsidRDefault="00F36171" w:rsidP="005A58FF">
      <w:pPr>
        <w:widowControl w:val="0"/>
        <w:numPr>
          <w:ilvl w:val="0"/>
          <w:numId w:val="25"/>
        </w:numPr>
        <w:suppressAutoHyphens/>
        <w:adjustRightInd w:val="0"/>
        <w:spacing w:after="60"/>
        <w:ind w:left="797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ustala się szerokość w liniach rozgraniczających</w:t>
      </w:r>
      <w:r w:rsidR="005A58F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BB4CA3">
        <w:rPr>
          <w:rFonts w:ascii="Arial" w:eastAsia="Calibri" w:hAnsi="Arial" w:cs="Arial"/>
          <w:sz w:val="20"/>
          <w:szCs w:val="20"/>
          <w:lang w:eastAsia="pl-PL"/>
        </w:rPr>
        <w:t xml:space="preserve">od 8 m do 12 m zgodnie z rysunkiem planu, </w:t>
      </w:r>
    </w:p>
    <w:p w:rsidR="00F36171" w:rsidRPr="00BB4CA3" w:rsidRDefault="00F36171" w:rsidP="005A58FF">
      <w:pPr>
        <w:widowControl w:val="0"/>
        <w:numPr>
          <w:ilvl w:val="0"/>
          <w:numId w:val="25"/>
        </w:numPr>
        <w:suppressAutoHyphens/>
        <w:adjustRightInd w:val="0"/>
        <w:spacing w:after="60"/>
        <w:ind w:left="797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ustala się zasady zagospodarowania terenów elementarnych zgodne z przepisami odrębnymi.</w:t>
      </w:r>
    </w:p>
    <w:p w:rsidR="00F36171" w:rsidRPr="00BB4CA3" w:rsidRDefault="00F36171" w:rsidP="005A58FF">
      <w:pPr>
        <w:widowControl w:val="0"/>
        <w:suppressAutoHyphens/>
        <w:adjustRightInd w:val="0"/>
        <w:spacing w:after="60"/>
        <w:ind w:left="797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</w:p>
    <w:p w:rsidR="00F36171" w:rsidRPr="00BB4CA3" w:rsidRDefault="00F36171" w:rsidP="005A58FF">
      <w:pPr>
        <w:pStyle w:val="Akapitzlist"/>
        <w:widowControl w:val="0"/>
        <w:numPr>
          <w:ilvl w:val="1"/>
          <w:numId w:val="38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Tereny dróg wewnętrznych, oznaczone symbolami: 1KDW, 2KDW, 3KDW</w:t>
      </w:r>
    </w:p>
    <w:p w:rsidR="00F36171" w:rsidRDefault="00F36171" w:rsidP="005A58FF">
      <w:pPr>
        <w:widowControl w:val="0"/>
        <w:numPr>
          <w:ilvl w:val="0"/>
          <w:numId w:val="34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Przeznaczenie: drogi wewnętrznej;</w:t>
      </w:r>
    </w:p>
    <w:p w:rsidR="00291FAC" w:rsidRPr="00BB4CA3" w:rsidRDefault="00291FAC" w:rsidP="005A58FF">
      <w:pPr>
        <w:widowControl w:val="0"/>
        <w:numPr>
          <w:ilvl w:val="0"/>
          <w:numId w:val="34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Teren drogi 3KDW stanowi poszerzenie drogi zlokalizowanej poza granicami planu.</w:t>
      </w:r>
    </w:p>
    <w:p w:rsidR="00F36171" w:rsidRPr="00BB4CA3" w:rsidRDefault="00F36171" w:rsidP="005A58FF">
      <w:pPr>
        <w:widowControl w:val="0"/>
        <w:numPr>
          <w:ilvl w:val="0"/>
          <w:numId w:val="34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W ramach przeznaczenia podstawowego dopuszcza się lokalizację infrastruktury technicznej, chodników oraz ścieżek rowerowych, realizowanych jeżeli nie narusza to przepisów odrębnych;</w:t>
      </w:r>
    </w:p>
    <w:p w:rsidR="00F36171" w:rsidRPr="00BB4CA3" w:rsidRDefault="00F36171" w:rsidP="005A58FF">
      <w:pPr>
        <w:widowControl w:val="0"/>
        <w:numPr>
          <w:ilvl w:val="0"/>
          <w:numId w:val="34"/>
        </w:numPr>
        <w:suppressAutoHyphens/>
        <w:adjustRightInd w:val="0"/>
        <w:spacing w:after="60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Zasady użytkowania i zagospodarowania terenów elementarnych:</w:t>
      </w:r>
    </w:p>
    <w:p w:rsidR="00F36171" w:rsidRPr="00BB4CA3" w:rsidRDefault="00F36171" w:rsidP="005A58FF">
      <w:pPr>
        <w:widowControl w:val="0"/>
        <w:numPr>
          <w:ilvl w:val="0"/>
          <w:numId w:val="35"/>
        </w:numPr>
        <w:suppressAutoHyphens/>
        <w:adjustRightInd w:val="0"/>
        <w:spacing w:after="60"/>
        <w:ind w:left="797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ustala się szerokość w liniach rozgraniczających drogi 1KDW zmienna w rejonie skrzyżowań, min. 6 m zgodnie z rysunkiem planu,</w:t>
      </w:r>
    </w:p>
    <w:p w:rsidR="00F36171" w:rsidRPr="00BB4CA3" w:rsidRDefault="00F36171" w:rsidP="005A58FF">
      <w:pPr>
        <w:widowControl w:val="0"/>
        <w:numPr>
          <w:ilvl w:val="0"/>
          <w:numId w:val="35"/>
        </w:numPr>
        <w:suppressAutoHyphens/>
        <w:adjustRightInd w:val="0"/>
        <w:spacing w:after="60"/>
        <w:ind w:left="797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ustala się szerokość w liniach rozgraniczających drogi 2KDW zmienna w rejonie skrzyżowań, min. 8 m, zgodnie z rysunkiem planu,</w:t>
      </w:r>
    </w:p>
    <w:p w:rsidR="00F36171" w:rsidRPr="00BB4CA3" w:rsidRDefault="00F36171" w:rsidP="005A58FF">
      <w:pPr>
        <w:widowControl w:val="0"/>
        <w:numPr>
          <w:ilvl w:val="0"/>
          <w:numId w:val="35"/>
        </w:numPr>
        <w:suppressAutoHyphens/>
        <w:adjustRightInd w:val="0"/>
        <w:spacing w:after="60"/>
        <w:ind w:left="797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ustala się szerokość w liniach rozgraniczających drogi 3KDW od granicy planu- zmienna w rejonie skrzyżowań, min. 3 m, zgodnie z rysunkiem planu,</w:t>
      </w:r>
    </w:p>
    <w:p w:rsidR="00F36171" w:rsidRPr="00BB4CA3" w:rsidRDefault="00F36171" w:rsidP="005A58FF">
      <w:pPr>
        <w:widowControl w:val="0"/>
        <w:numPr>
          <w:ilvl w:val="0"/>
          <w:numId w:val="35"/>
        </w:numPr>
        <w:suppressAutoHyphens/>
        <w:adjustRightInd w:val="0"/>
        <w:spacing w:after="60"/>
        <w:ind w:left="797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BB4CA3">
        <w:rPr>
          <w:rFonts w:ascii="Arial" w:eastAsia="Calibri" w:hAnsi="Arial" w:cs="Arial"/>
          <w:sz w:val="20"/>
          <w:szCs w:val="20"/>
          <w:lang w:eastAsia="pl-PL"/>
        </w:rPr>
        <w:t>ustala się zasady zagospodarowania terenów elementarnych zgodne z przepisami odrębnymi.</w:t>
      </w:r>
    </w:p>
    <w:p w:rsidR="00E90372" w:rsidRPr="00BB4CA3" w:rsidRDefault="00E90372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pStyle w:val="Akapitzlist"/>
        <w:widowControl w:val="0"/>
        <w:numPr>
          <w:ilvl w:val="1"/>
          <w:numId w:val="41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Nieustalone w planie warunki zabudowy i zagospodarowania terenu regulują (odpowiednio) właściwe przepisy budowlane.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§ </w:t>
      </w:r>
      <w:r w:rsidRPr="00BB4CA3">
        <w:rPr>
          <w:rFonts w:ascii="Arial" w:eastAsia="SimSun" w:hAnsi="Arial" w:cs="Arial"/>
          <w:b/>
          <w:bCs/>
          <w:sz w:val="20"/>
          <w:szCs w:val="20"/>
          <w:lang w:eastAsia="ar-SA"/>
        </w:rPr>
        <w:t>9</w:t>
      </w:r>
      <w:r w:rsidRPr="00BB4CA3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. </w:t>
      </w:r>
      <w:r w:rsidRPr="00BB4CA3">
        <w:rPr>
          <w:rFonts w:ascii="Arial" w:eastAsia="Calibri" w:hAnsi="Arial" w:cs="Arial"/>
          <w:bCs/>
          <w:sz w:val="20"/>
          <w:szCs w:val="20"/>
          <w:lang w:eastAsia="ar-SA"/>
        </w:rPr>
        <w:t>Szczegółowe warunki zagospodarowania terenów oraz ograniczenia w ich użytkowaniu, w tym zakaz zabudowy.</w:t>
      </w:r>
    </w:p>
    <w:p w:rsidR="008E595E" w:rsidRPr="00BB4CA3" w:rsidRDefault="008E595E" w:rsidP="005A58FF">
      <w:pPr>
        <w:pStyle w:val="Akapitzlist"/>
        <w:widowControl w:val="0"/>
        <w:numPr>
          <w:ilvl w:val="1"/>
          <w:numId w:val="42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 granicach</w:t>
      </w:r>
      <w:r w:rsidR="00FB060B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planu,</w:t>
      </w:r>
      <w:r w:rsidR="00CB1BF7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w sąsiedztwie napowietrznych linii elektroenergetycznych średniego i niskiego napięcia, obowiązują ograniczenia w zabudowie i zagospodarowaniu terenu wynikające z przepisów odrębnych. Przy realizacji zabudowy, zagospodarowania, nasadzeń zieleni, należy stosować odpowiednie odległości od sieci wynikające z przepisów odrębnych.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10.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>Ustalenia dotyczące zasad scalania i podziału nieruchomości.</w:t>
      </w:r>
    </w:p>
    <w:p w:rsidR="008E595E" w:rsidRPr="00BB4CA3" w:rsidRDefault="008E595E" w:rsidP="005A58FF">
      <w:pPr>
        <w:pStyle w:val="Akapitzlist"/>
        <w:widowControl w:val="0"/>
        <w:numPr>
          <w:ilvl w:val="1"/>
          <w:numId w:val="40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Dla nowo wydzielanych działek budow</w:t>
      </w:r>
      <w:r w:rsidR="00FB060B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lanych pod zabudowę </w:t>
      </w:r>
      <w:r w:rsidR="00BA2F6A" w:rsidRPr="00BB4CA3">
        <w:rPr>
          <w:rFonts w:ascii="Arial" w:eastAsia="Times New Roman" w:hAnsi="Arial" w:cs="Arial"/>
          <w:sz w:val="20"/>
          <w:szCs w:val="20"/>
          <w:lang w:eastAsia="ar-SA"/>
        </w:rPr>
        <w:t>mieszkaniową</w:t>
      </w:r>
      <w:r w:rsidR="00CB1BF7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FB060B" w:rsidRPr="00BB4CA3">
        <w:rPr>
          <w:rFonts w:ascii="Arial" w:eastAsia="Times New Roman" w:hAnsi="Arial" w:cs="Arial"/>
          <w:sz w:val="20"/>
          <w:szCs w:val="20"/>
          <w:lang w:eastAsia="ar-SA"/>
        </w:rPr>
        <w:t>mieszkaniowo – usługową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CB1BF7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usługową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ustala się minimalną powierzchnię działki w wielkości 1000 m2 oraz szerokość frontu minimum 1</w:t>
      </w:r>
      <w:r w:rsidR="00FD15E3" w:rsidRPr="00BB4CA3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m.</w:t>
      </w:r>
    </w:p>
    <w:p w:rsidR="008E595E" w:rsidRPr="00BB4CA3" w:rsidRDefault="008E595E" w:rsidP="005A58FF">
      <w:pPr>
        <w:pStyle w:val="Akapitzlist"/>
        <w:widowControl w:val="0"/>
        <w:numPr>
          <w:ilvl w:val="1"/>
          <w:numId w:val="40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Kąt położenia granic działek w stosunku do pasa drogowego od 70</w:t>
      </w:r>
      <w:r w:rsidRPr="005A58FF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o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do 110</w:t>
      </w:r>
      <w:r w:rsidRPr="005A58FF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o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8E595E" w:rsidRPr="00BB4CA3" w:rsidRDefault="008E595E" w:rsidP="005A58FF">
      <w:pPr>
        <w:pStyle w:val="Akapitzlist"/>
        <w:widowControl w:val="0"/>
        <w:numPr>
          <w:ilvl w:val="1"/>
          <w:numId w:val="40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W granicach obszaru planu nie ustala się granic obszarów wymagających obowiązkowego scalania i podziału nieruchomości.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left="284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11.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Ustalenia dotyczące zasad budowy systemów komunikacji i infrastruktury technicznej.</w:t>
      </w:r>
    </w:p>
    <w:p w:rsidR="008E595E" w:rsidRPr="00BB4CA3" w:rsidRDefault="008E595E" w:rsidP="005A58FF">
      <w:pPr>
        <w:pStyle w:val="Akapitzlist"/>
        <w:widowControl w:val="0"/>
        <w:numPr>
          <w:ilvl w:val="1"/>
          <w:numId w:val="43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Dla terenów w granicach planu ustala się obsługę komunikacyjną oraz powiązanie z zewnętrznym układem komunikacyjnym poprzez </w:t>
      </w:r>
      <w:r w:rsidR="00FD15E3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drogę publiczną 1KDD oraz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układ dróg wewnętrznych oznaczonych symbolami: </w:t>
      </w:r>
      <w:r w:rsidR="00FD15E3" w:rsidRPr="00BB4CA3">
        <w:rPr>
          <w:rFonts w:ascii="Arial" w:eastAsia="Times New Roman" w:hAnsi="Arial" w:cs="Arial"/>
          <w:sz w:val="20"/>
          <w:szCs w:val="20"/>
          <w:lang w:eastAsia="ar-SA"/>
        </w:rPr>
        <w:t>1KDW, 2KDW, 3KDW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pStyle w:val="Akapitzlist"/>
        <w:widowControl w:val="0"/>
        <w:numPr>
          <w:ilvl w:val="1"/>
          <w:numId w:val="43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Ustala się parametry dróg zgodnie z ustaleniami szczegółowymi dla poszczególnych terenów oraz zgodnie z rysunkiem planu.</w:t>
      </w:r>
    </w:p>
    <w:p w:rsidR="008E595E" w:rsidRPr="00BB4CA3" w:rsidRDefault="008E595E" w:rsidP="005A58FF">
      <w:pPr>
        <w:pStyle w:val="Akapitzlist"/>
        <w:widowControl w:val="0"/>
        <w:numPr>
          <w:ilvl w:val="1"/>
          <w:numId w:val="43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Miejsca parkingowe należy lokalizować w granicach przedmiotowych działek budowlanych w ilości nie mniejszej niż określona w ustaleniach szczegółowych. Miejsca parkingowe dla pojazdów zaopatrzonych w kartę parkingową należy realizować zgodnie z przepisami odrębnymi.</w:t>
      </w:r>
    </w:p>
    <w:p w:rsidR="008E595E" w:rsidRPr="00BB4CA3" w:rsidRDefault="00291FAC" w:rsidP="005A58FF">
      <w:pPr>
        <w:pStyle w:val="Akapitzlist"/>
        <w:widowControl w:val="0"/>
        <w:numPr>
          <w:ilvl w:val="1"/>
          <w:numId w:val="43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Zasady budowy systemów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infrastruktury technicznej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numPr>
          <w:ilvl w:val="0"/>
          <w:numId w:val="8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W granicach planu każda z działek budowlanych przeznaczonych pod zabudowę budynkami przeznaczonymi na pobyt ludzi powinna mieć zapewnioną możliwość przyłączenia uzbrojenia działki lub bezpośrednio budynku do zewnętrznych sieci: wodociągowej, kanalizacji sa</w:t>
      </w:r>
      <w:r w:rsidR="00291FAC">
        <w:rPr>
          <w:rFonts w:ascii="Arial" w:eastAsia="SimSun" w:hAnsi="Arial" w:cs="font352"/>
          <w:sz w:val="20"/>
          <w:szCs w:val="20"/>
          <w:lang w:eastAsia="ar-SA"/>
        </w:rPr>
        <w:t>nitarnej i elektroenergetycznej.</w:t>
      </w:r>
    </w:p>
    <w:p w:rsidR="008E595E" w:rsidRPr="00BB4CA3" w:rsidRDefault="008E595E" w:rsidP="005A58FF">
      <w:pPr>
        <w:widowControl w:val="0"/>
        <w:numPr>
          <w:ilvl w:val="0"/>
          <w:numId w:val="8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Zaopatrzenie w wodę na cele bytowe, gospodarcze i przeciwpożarowe należy realizować poprzez przyłączenie do istniejącej oraz nowoprojektowanej sieci wodociągowej.</w:t>
      </w:r>
    </w:p>
    <w:p w:rsidR="008E595E" w:rsidRPr="00BB4CA3" w:rsidRDefault="008E595E" w:rsidP="005A58FF">
      <w:pPr>
        <w:widowControl w:val="0"/>
        <w:numPr>
          <w:ilvl w:val="0"/>
          <w:numId w:val="8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Ustala się obowiązek projektowania i wykonania sieci wodociągowej w sposób uwzględniający potrzeby ochrony przeciwpożarowej zgodnie z zasadami określonymi w przepisach odrębnych dotyczących ochrony przeciwpożarowej, w tym rozmieszczenie hydrantów nadziemnych zapewniających możliwość intensywnego czerpania wody do celów przeciwpożarowych.</w:t>
      </w:r>
    </w:p>
    <w:p w:rsidR="008E595E" w:rsidRPr="00BB4CA3" w:rsidRDefault="008E595E" w:rsidP="005A58FF">
      <w:pPr>
        <w:widowControl w:val="0"/>
        <w:numPr>
          <w:ilvl w:val="0"/>
          <w:numId w:val="8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Ustala się odprowadzanie ścieków przez przyłącza do gminnej sieci kanalizacji sanitarnej, z odprowadzeniem do gminnej oczyszczalni ścieków znajdującej się poza granicami planu. Do czasu realizacji w/w systemu ustala się możliwość odprowadzenia ścieków do zbiorników bezodpływowych na zasadach określonych w przepisach odrębnych.</w:t>
      </w:r>
    </w:p>
    <w:p w:rsidR="008E595E" w:rsidRPr="00BB4CA3" w:rsidRDefault="008E595E" w:rsidP="005A58FF">
      <w:pPr>
        <w:widowControl w:val="0"/>
        <w:numPr>
          <w:ilvl w:val="0"/>
          <w:numId w:val="8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Ustala się nakaz kształtowania powierzchni działek w sposób zabezpieczający sąsiednie tereny przed spływem wód opadowych i roztopowych.</w:t>
      </w:r>
    </w:p>
    <w:p w:rsidR="008E595E" w:rsidRPr="00BB4CA3" w:rsidRDefault="008E595E" w:rsidP="005A58FF">
      <w:pPr>
        <w:widowControl w:val="0"/>
        <w:numPr>
          <w:ilvl w:val="0"/>
          <w:numId w:val="8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Wody opadowe z dróg i działek budowlanych należy odprowadzać na teren nieutwardzony i zagospodarować w granicach nieruchomości bez szkody dla gruntów sąsiednich. Alternatywnie zezwala się na inne rozwiązania zgodne z warunkami określonymi przepisami prawa wodnego i budowlanego. Wody opadowe z placów utwardzonych i dróg należy odprowadzać po ich oczyszczeniu zgodnie z przepisami odrębnymi</w:t>
      </w:r>
      <w:r w:rsidR="00291FAC">
        <w:rPr>
          <w:rFonts w:ascii="Arial" w:eastAsia="SimSun" w:hAnsi="Arial" w:cs="font352"/>
          <w:sz w:val="20"/>
          <w:szCs w:val="20"/>
          <w:lang w:eastAsia="ar-SA"/>
        </w:rPr>
        <w:t xml:space="preserve"> 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numPr>
          <w:ilvl w:val="0"/>
          <w:numId w:val="8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 xml:space="preserve">Roboty budowlane oraz lokalizacje sieci wodociągowej, kanalizacji sanitarnej, elektroenergetycznej i telekomunikacyjnych należy realizować w liniach rozgraniczających dróg. Dopuszcza się lokalizację </w:t>
      </w:r>
      <w:r w:rsidR="00291FAC">
        <w:rPr>
          <w:rFonts w:ascii="Arial" w:eastAsia="SimSun" w:hAnsi="Arial" w:cs="font352"/>
          <w:sz w:val="20"/>
          <w:szCs w:val="20"/>
          <w:lang w:eastAsia="ar-SA"/>
        </w:rPr>
        <w:t>ww. sieci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 xml:space="preserve"> na terenach </w:t>
      </w:r>
      <w:r w:rsidR="00291FAC">
        <w:rPr>
          <w:rFonts w:ascii="Arial" w:eastAsia="SimSun" w:hAnsi="Arial" w:cs="font352"/>
          <w:sz w:val="20"/>
          <w:szCs w:val="20"/>
          <w:lang w:eastAsia="ar-SA"/>
        </w:rPr>
        <w:t>oznaczonych symbolami ZU oraz w 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>granicach działek budowlanych z zachowaniem odpowiednich odległości od obiektów budowlanych i urządzeń uzbrojenia terenu oraz zgodnie z przepisami odrębnymi</w:t>
      </w:r>
      <w:r w:rsidR="00291FAC" w:rsidRPr="00291FAC">
        <w:rPr>
          <w:rFonts w:ascii="Arial" w:eastAsia="SimSun" w:hAnsi="Arial" w:cs="font352"/>
          <w:sz w:val="20"/>
          <w:szCs w:val="20"/>
          <w:lang w:eastAsia="ar-SA"/>
        </w:rPr>
        <w:t xml:space="preserve"> oraz </w:t>
      </w:r>
      <w:r w:rsidR="00291FAC" w:rsidRPr="00291FAC">
        <w:rPr>
          <w:rFonts w:ascii="Arial" w:eastAsia="SimSun" w:hAnsi="Arial" w:cs="font352"/>
          <w:sz w:val="20"/>
          <w:szCs w:val="20"/>
          <w:lang w:eastAsia="ar-SA"/>
        </w:rPr>
        <w:lastRenderedPageBreak/>
        <w:t>w</w:t>
      </w:r>
      <w:r w:rsidR="00291FAC">
        <w:rPr>
          <w:rFonts w:ascii="Arial" w:eastAsia="SimSun" w:hAnsi="Arial" w:cs="font352"/>
          <w:sz w:val="20"/>
          <w:szCs w:val="20"/>
          <w:lang w:eastAsia="ar-SA"/>
        </w:rPr>
        <w:t> </w:t>
      </w:r>
      <w:r w:rsidR="00291FAC" w:rsidRPr="00291FAC">
        <w:rPr>
          <w:rFonts w:ascii="Arial" w:eastAsia="SimSun" w:hAnsi="Arial" w:cs="font352"/>
          <w:sz w:val="20"/>
          <w:szCs w:val="20"/>
          <w:lang w:eastAsia="ar-SA"/>
        </w:rPr>
        <w:t>sposób niekolidujący z przeznaczeniem terenu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numPr>
          <w:ilvl w:val="0"/>
          <w:numId w:val="8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 xml:space="preserve">Ustala się w robotach budowlanych sieci elektroenergetycznych SN i </w:t>
      </w:r>
      <w:proofErr w:type="spellStart"/>
      <w:r w:rsidRPr="00BB4CA3">
        <w:rPr>
          <w:rFonts w:ascii="Arial" w:eastAsia="SimSun" w:hAnsi="Arial" w:cs="font352"/>
          <w:sz w:val="20"/>
          <w:szCs w:val="20"/>
          <w:lang w:eastAsia="ar-SA"/>
        </w:rPr>
        <w:t>nn</w:t>
      </w:r>
      <w:proofErr w:type="spellEnd"/>
      <w:r w:rsidR="00FB060B" w:rsidRPr="00BB4CA3">
        <w:rPr>
          <w:rFonts w:ascii="Arial" w:eastAsia="SimSun" w:hAnsi="Arial" w:cs="font352"/>
          <w:sz w:val="20"/>
          <w:szCs w:val="20"/>
          <w:lang w:eastAsia="ar-SA"/>
        </w:rPr>
        <w:t xml:space="preserve"> 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>stosowanie  linii napowietrznych lub kablowych, a przyłączeń elektroenergetycznych – linii kablowych.</w:t>
      </w:r>
    </w:p>
    <w:p w:rsidR="008E595E" w:rsidRPr="00BB4CA3" w:rsidRDefault="008E595E" w:rsidP="005A58FF">
      <w:pPr>
        <w:widowControl w:val="0"/>
        <w:numPr>
          <w:ilvl w:val="0"/>
          <w:numId w:val="8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Ustala się możliwość lokalizacji stacji transformatorowych SN/</w:t>
      </w:r>
      <w:proofErr w:type="spellStart"/>
      <w:r w:rsidRPr="00BB4CA3">
        <w:rPr>
          <w:rFonts w:ascii="Arial" w:eastAsia="SimSun" w:hAnsi="Arial" w:cs="font352"/>
          <w:sz w:val="20"/>
          <w:szCs w:val="20"/>
          <w:lang w:eastAsia="ar-SA"/>
        </w:rPr>
        <w:t>nn</w:t>
      </w:r>
      <w:proofErr w:type="spellEnd"/>
      <w:r w:rsidRPr="00BB4CA3">
        <w:rPr>
          <w:rFonts w:ascii="Arial" w:eastAsia="SimSun" w:hAnsi="Arial" w:cs="font352"/>
          <w:sz w:val="20"/>
          <w:szCs w:val="20"/>
          <w:lang w:eastAsia="ar-SA"/>
        </w:rPr>
        <w:t xml:space="preserve">  w liniach rozgraniczających pasów drogowych dróg</w:t>
      </w:r>
      <w:r w:rsidR="00FD15E3" w:rsidRPr="00BB4CA3">
        <w:rPr>
          <w:rFonts w:ascii="Arial" w:eastAsia="SimSun" w:hAnsi="Arial" w:cs="font352"/>
          <w:sz w:val="20"/>
          <w:szCs w:val="20"/>
          <w:lang w:eastAsia="ar-SA"/>
        </w:rPr>
        <w:t xml:space="preserve"> publicznych i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 xml:space="preserve"> wewnętrznych oraz w granicach działek budowlanych z zachowaniem odpowiednich odległości od obiektów budowlanych i urządzeń uzbrojenia terenu oraz zgodnie z przepisami odrębnymi.</w:t>
      </w:r>
    </w:p>
    <w:p w:rsidR="008E595E" w:rsidRPr="00BB4CA3" w:rsidRDefault="008E595E" w:rsidP="005A58FF">
      <w:pPr>
        <w:widowControl w:val="0"/>
        <w:numPr>
          <w:ilvl w:val="0"/>
          <w:numId w:val="8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Dopuszcza się na dostosowanie istniejących stacji transformatorowych do zwiększonego poboru mocy.</w:t>
      </w:r>
    </w:p>
    <w:p w:rsidR="008E595E" w:rsidRPr="00BB4CA3" w:rsidRDefault="008E595E" w:rsidP="005A58FF">
      <w:pPr>
        <w:pStyle w:val="Akapitzlist"/>
        <w:widowControl w:val="0"/>
        <w:numPr>
          <w:ilvl w:val="1"/>
          <w:numId w:val="43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W granicach planu w zakresie gospodarki odpadami ustala się:</w:t>
      </w:r>
    </w:p>
    <w:p w:rsidR="008E595E" w:rsidRPr="00BB4CA3" w:rsidRDefault="008E595E" w:rsidP="005A58FF">
      <w:pPr>
        <w:widowControl w:val="0"/>
        <w:numPr>
          <w:ilvl w:val="0"/>
          <w:numId w:val="21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gromadzenie odpadów następuje w miejscach i pojemnikach w granicach nieruchomości,</w:t>
      </w:r>
    </w:p>
    <w:p w:rsidR="008E595E" w:rsidRPr="00BB4CA3" w:rsidRDefault="008E595E" w:rsidP="005A58FF">
      <w:pPr>
        <w:widowControl w:val="0"/>
        <w:numPr>
          <w:ilvl w:val="0"/>
          <w:numId w:val="21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wywóz odpadów na składowisko odpadów zlokalizowane poza granicami planu,</w:t>
      </w:r>
    </w:p>
    <w:p w:rsidR="008E595E" w:rsidRPr="00BB4CA3" w:rsidRDefault="008E595E" w:rsidP="005A58FF">
      <w:pPr>
        <w:widowControl w:val="0"/>
        <w:numPr>
          <w:ilvl w:val="0"/>
          <w:numId w:val="21"/>
        </w:numPr>
        <w:suppressAutoHyphens/>
        <w:adjustRightInd w:val="0"/>
        <w:spacing w:after="60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sposób zagospodarowania odpadów zgodnie z przepisami odrębnymi dot. utrzymania czystości i porządku w gminie.</w:t>
      </w:r>
    </w:p>
    <w:p w:rsidR="002630EC" w:rsidRPr="00BB4CA3" w:rsidRDefault="008E595E" w:rsidP="005A58FF">
      <w:pPr>
        <w:pStyle w:val="Akapitzlist"/>
        <w:widowControl w:val="0"/>
        <w:numPr>
          <w:ilvl w:val="1"/>
          <w:numId w:val="43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W granicach planu w zakresie zaopatrzenie w ciepło us</w:t>
      </w:r>
      <w:r w:rsidR="00CE03DC" w:rsidRPr="00BB4CA3">
        <w:rPr>
          <w:rFonts w:ascii="Arial" w:eastAsia="Times New Roman" w:hAnsi="Arial" w:cs="Arial"/>
          <w:sz w:val="20"/>
          <w:szCs w:val="20"/>
          <w:lang w:eastAsia="ar-SA"/>
        </w:rPr>
        <w:t>tala się wyposażenie budynków w 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urządzenia o wysokiej sprawności, które przy wytwarzaniu energii cieplnej nie będą powodowały przekroczenia dopuszczalnych zawartości substancji szkodliwych w powietrzu zgodnie z obowiązującymi przepisami odrębnymi. </w:t>
      </w:r>
    </w:p>
    <w:p w:rsidR="008E595E" w:rsidRPr="00BB4CA3" w:rsidRDefault="00FD15E3" w:rsidP="005A58FF">
      <w:pPr>
        <w:pStyle w:val="Akapitzlist"/>
        <w:widowControl w:val="0"/>
        <w:numPr>
          <w:ilvl w:val="1"/>
          <w:numId w:val="43"/>
        </w:numPr>
        <w:tabs>
          <w:tab w:val="clear" w:pos="1080"/>
        </w:tabs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Ustala się realizację: sieci kanalizacji sanitarnej i sieci wodociągowej jako inwestycji z zakresu infrastruktury technicznej, należących do zadań własnych gminy</w:t>
      </w:r>
      <w:r w:rsidR="008E595E" w:rsidRPr="00BB4CA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12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Lokalizacje inwestycji celu publicznego, o których mowa w przepisach art. 2 </w:t>
      </w:r>
      <w:proofErr w:type="spellStart"/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pkt</w:t>
      </w:r>
      <w:proofErr w:type="spellEnd"/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5 ustawy o planowaniu i zagospodarowaniu przestrzennym.</w:t>
      </w:r>
    </w:p>
    <w:p w:rsidR="00291FAC" w:rsidRPr="00291FAC" w:rsidRDefault="00291FAC" w:rsidP="00291FAC">
      <w:pPr>
        <w:widowControl w:val="0"/>
        <w:numPr>
          <w:ilvl w:val="1"/>
          <w:numId w:val="14"/>
        </w:numPr>
        <w:suppressAutoHyphens/>
        <w:adjustRightInd w:val="0"/>
        <w:spacing w:after="60"/>
        <w:ind w:left="567" w:hanging="21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291FAC">
        <w:rPr>
          <w:rFonts w:ascii="Arial" w:eastAsia="Times New Roman" w:hAnsi="Arial" w:cs="Arial"/>
          <w:sz w:val="20"/>
          <w:szCs w:val="20"/>
          <w:lang w:eastAsia="ar-SA"/>
        </w:rPr>
        <w:t xml:space="preserve">W planie nie występują </w:t>
      </w:r>
      <w:r w:rsidRPr="00291FA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inwestycje celu publicznego o znaczeniu ponadlokalnym, o których mowa w przepisach art. 2 </w:t>
      </w:r>
      <w:proofErr w:type="spellStart"/>
      <w:r w:rsidRPr="00291FAC">
        <w:rPr>
          <w:rFonts w:ascii="Arial" w:eastAsia="Times New Roman" w:hAnsi="Arial" w:cs="Arial"/>
          <w:bCs/>
          <w:sz w:val="20"/>
          <w:szCs w:val="20"/>
          <w:lang w:eastAsia="ar-SA"/>
        </w:rPr>
        <w:t>pkt</w:t>
      </w:r>
      <w:proofErr w:type="spellEnd"/>
      <w:r w:rsidRPr="00291FA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5</w:t>
      </w:r>
      <w:r w:rsidRPr="00291FA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E595E" w:rsidRPr="00BB4CA3" w:rsidRDefault="00FD15E3" w:rsidP="005A58FF">
      <w:pPr>
        <w:widowControl w:val="0"/>
        <w:numPr>
          <w:ilvl w:val="1"/>
          <w:numId w:val="14"/>
        </w:numPr>
        <w:suppressAutoHyphens/>
        <w:adjustRightInd w:val="0"/>
        <w:spacing w:after="60"/>
        <w:ind w:left="567" w:hanging="21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Teren oznaczony w rysunku planu symbolem 1KDD, stanowi ustaloną w planie lokalizację inwestycji celu publicznego o znaczeniu lokalnym, o której mowa przepisach art. 2 </w:t>
      </w:r>
      <w:proofErr w:type="spellStart"/>
      <w:r w:rsidRPr="00BB4CA3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5 ustawy o planowaniu i zagospodarowaniu przestrzennym</w:t>
      </w:r>
      <w:r w:rsidR="008E595E" w:rsidRPr="00BB4CA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13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. Granice i sposoby zagospodarowania terenów i obiektów podlegających ochronie, ustalonych na podstawie przepisów odrębnych.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1. Obszar objęty planem położony jest w zasięgu Głównego Zbiornika Wód Podziemnych nr 21</w:t>
      </w:r>
      <w:r w:rsidR="00CE03DC" w:rsidRPr="00BB4CA3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"</w:t>
      </w:r>
      <w:r w:rsidR="00CE03DC" w:rsidRPr="00BB4CA3">
        <w:rPr>
          <w:rFonts w:ascii="Arial" w:eastAsia="Times New Roman" w:hAnsi="Arial" w:cs="Arial"/>
          <w:sz w:val="20"/>
          <w:szCs w:val="20"/>
          <w:lang w:eastAsia="ar-SA"/>
        </w:rPr>
        <w:t>Iława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". 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14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. Ustalenia dotyczące tymczasowego zagospodarowania, urządzania i użytkowania terenów.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1. </w:t>
      </w:r>
      <w:r w:rsidR="00CE03DC"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Nie ustala się tymczasowego zagospodarowania terenu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15.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Ustalenia dotyczące stawek z tytułu art. 36 ust. 4 ustawy o planowaniu i zagospodarowaniu przestrzennym: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1. Ustala się stawkę procentową służącą naliczeniu jednorazowej opłaty z tytułu wzrostu wartości nieruchomości w związku z uchwaleniem planu w wysokości 1</w:t>
      </w:r>
      <w:r w:rsidR="00FD15E3" w:rsidRPr="00BB4CA3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%.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16.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1. Uchwała podlega ogłoszeniu w Dzienniku Urzędowym Województwa Warmińsko-Mazurskiego.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2. Wykonanie uchwały powierza się </w:t>
      </w:r>
      <w:r w:rsidR="00FD15E3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Burmistrzowi </w:t>
      </w:r>
      <w:r w:rsidR="00CE03DC" w:rsidRPr="00BB4CA3">
        <w:rPr>
          <w:rFonts w:ascii="Arial" w:eastAsia="Times New Roman" w:hAnsi="Arial" w:cs="Arial"/>
          <w:sz w:val="20"/>
          <w:szCs w:val="20"/>
          <w:lang w:eastAsia="ar-SA"/>
        </w:rPr>
        <w:t>Miasta Susza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17.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Uchwała wchodzi w życie po 14 dniach od daty jej ogłoszenia w Dzienniku Urzędowym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Województwa Warmińsko-Mazurskiego.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5529"/>
        <w:jc w:val="both"/>
        <w:textAlignment w:val="baseline"/>
        <w:rPr>
          <w:rFonts w:ascii="Calibri" w:eastAsia="SimSun" w:hAnsi="Calibri" w:cs="font352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Przewodniczący Rady </w:t>
      </w:r>
      <w:r w:rsidR="00CE03DC" w:rsidRPr="00BB4CA3">
        <w:rPr>
          <w:rFonts w:ascii="Arial" w:eastAsia="Times New Roman" w:hAnsi="Arial" w:cs="Arial"/>
          <w:sz w:val="20"/>
          <w:szCs w:val="20"/>
          <w:lang w:eastAsia="ar-SA"/>
        </w:rPr>
        <w:t>Miejskiej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jc w:val="both"/>
        <w:textAlignment w:val="baseline"/>
        <w:rPr>
          <w:rFonts w:ascii="Calibri" w:eastAsia="SimSun" w:hAnsi="Calibri" w:cs="font352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jc w:val="both"/>
        <w:textAlignment w:val="baseline"/>
        <w:rPr>
          <w:rFonts w:ascii="Calibri" w:eastAsia="SimSun" w:hAnsi="Calibri" w:cs="font352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adjustRightInd w:val="0"/>
        <w:spacing w:after="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0AA8" w:rsidRPr="00BB4CA3" w:rsidRDefault="00150AA8" w:rsidP="005A58FF"/>
    <w:sectPr w:rsidR="00150AA8" w:rsidRPr="00BB4CA3" w:rsidSect="003134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D7" w:rsidRDefault="007763D7">
      <w:pPr>
        <w:spacing w:after="0" w:line="240" w:lineRule="auto"/>
      </w:pPr>
      <w:r>
        <w:separator/>
      </w:r>
    </w:p>
  </w:endnote>
  <w:endnote w:type="continuationSeparator" w:id="1">
    <w:p w:rsidR="007763D7" w:rsidRDefault="0077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567"/>
      <w:docPartObj>
        <w:docPartGallery w:val="Page Numbers (Bottom of Page)"/>
        <w:docPartUnique/>
      </w:docPartObj>
    </w:sdtPr>
    <w:sdtContent>
      <w:p w:rsidR="007763D7" w:rsidRDefault="004C098B">
        <w:pPr>
          <w:pStyle w:val="Stopka"/>
          <w:jc w:val="right"/>
        </w:pPr>
        <w:fldSimple w:instr=" PAGE   \* MERGEFORMAT ">
          <w:r w:rsidR="00291FAC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D7" w:rsidRDefault="007763D7">
      <w:pPr>
        <w:spacing w:after="0" w:line="240" w:lineRule="auto"/>
      </w:pPr>
      <w:r>
        <w:separator/>
      </w:r>
    </w:p>
  </w:footnote>
  <w:footnote w:type="continuationSeparator" w:id="1">
    <w:p w:rsidR="007763D7" w:rsidRDefault="0077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D08385C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0B7907"/>
    <w:multiLevelType w:val="multilevel"/>
    <w:tmpl w:val="3BD267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FE57E42"/>
    <w:multiLevelType w:val="multilevel"/>
    <w:tmpl w:val="F6C80E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AEE564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EB4F5B"/>
    <w:multiLevelType w:val="multilevel"/>
    <w:tmpl w:val="0DFE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E8F7BB6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F165034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2282000"/>
    <w:multiLevelType w:val="multilevel"/>
    <w:tmpl w:val="B42A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3DA154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F3F59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0E6321D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E2A20"/>
    <w:multiLevelType w:val="multilevel"/>
    <w:tmpl w:val="B6F8D1A0"/>
    <w:lvl w:ilvl="0">
      <w:start w:val="4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3EC22AC"/>
    <w:multiLevelType w:val="hybridMultilevel"/>
    <w:tmpl w:val="0BC02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26653"/>
    <w:multiLevelType w:val="multilevel"/>
    <w:tmpl w:val="706C805A"/>
    <w:lvl w:ilvl="0">
      <w:start w:val="4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3F346C81"/>
    <w:multiLevelType w:val="hybridMultilevel"/>
    <w:tmpl w:val="D116E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260D"/>
    <w:multiLevelType w:val="hybridMultilevel"/>
    <w:tmpl w:val="5282A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678F3"/>
    <w:multiLevelType w:val="hybridMultilevel"/>
    <w:tmpl w:val="0CA8D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3C56FE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42424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5643F47"/>
    <w:multiLevelType w:val="hybridMultilevel"/>
    <w:tmpl w:val="386256F2"/>
    <w:lvl w:ilvl="0" w:tplc="E17CE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6904C1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5742D49"/>
    <w:multiLevelType w:val="hybridMultilevel"/>
    <w:tmpl w:val="2586D78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674091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6F61AB8"/>
    <w:multiLevelType w:val="hybridMultilevel"/>
    <w:tmpl w:val="94A4BB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D1604A2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07E2FB3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21070A2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2BB216E"/>
    <w:multiLevelType w:val="multilevel"/>
    <w:tmpl w:val="3BD267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539C461D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4E8129A"/>
    <w:multiLevelType w:val="hybridMultilevel"/>
    <w:tmpl w:val="D7EAE11A"/>
    <w:lvl w:ilvl="0" w:tplc="27A65B2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6566E75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9777119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9A965F9"/>
    <w:multiLevelType w:val="multilevel"/>
    <w:tmpl w:val="F23EE564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4AD128F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23242F6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2DB03FB"/>
    <w:multiLevelType w:val="hybridMultilevel"/>
    <w:tmpl w:val="3CEE076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244A17"/>
    <w:multiLevelType w:val="hybridMultilevel"/>
    <w:tmpl w:val="EADA703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D865E9"/>
    <w:multiLevelType w:val="hybridMultilevel"/>
    <w:tmpl w:val="F3E07D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415964"/>
    <w:multiLevelType w:val="multilevel"/>
    <w:tmpl w:val="C5B07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D3C3892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1"/>
  </w:num>
  <w:num w:numId="7">
    <w:abstractNumId w:val="39"/>
  </w:num>
  <w:num w:numId="8">
    <w:abstractNumId w:val="17"/>
  </w:num>
  <w:num w:numId="9">
    <w:abstractNumId w:val="12"/>
  </w:num>
  <w:num w:numId="10">
    <w:abstractNumId w:val="7"/>
  </w:num>
  <w:num w:numId="11">
    <w:abstractNumId w:val="42"/>
  </w:num>
  <w:num w:numId="12">
    <w:abstractNumId w:val="30"/>
  </w:num>
  <w:num w:numId="13">
    <w:abstractNumId w:val="9"/>
  </w:num>
  <w:num w:numId="14">
    <w:abstractNumId w:val="14"/>
  </w:num>
  <w:num w:numId="15">
    <w:abstractNumId w:val="23"/>
  </w:num>
  <w:num w:numId="16">
    <w:abstractNumId w:val="1"/>
  </w:num>
  <w:num w:numId="17">
    <w:abstractNumId w:val="40"/>
  </w:num>
  <w:num w:numId="18">
    <w:abstractNumId w:val="38"/>
  </w:num>
  <w:num w:numId="19">
    <w:abstractNumId w:val="6"/>
  </w:num>
  <w:num w:numId="20">
    <w:abstractNumId w:val="8"/>
  </w:num>
  <w:num w:numId="21">
    <w:abstractNumId w:val="20"/>
  </w:num>
  <w:num w:numId="22">
    <w:abstractNumId w:val="28"/>
  </w:num>
  <w:num w:numId="23">
    <w:abstractNumId w:val="37"/>
  </w:num>
  <w:num w:numId="24">
    <w:abstractNumId w:val="13"/>
  </w:num>
  <w:num w:numId="25">
    <w:abstractNumId w:val="43"/>
  </w:num>
  <w:num w:numId="26">
    <w:abstractNumId w:val="34"/>
  </w:num>
  <w:num w:numId="27">
    <w:abstractNumId w:val="29"/>
  </w:num>
  <w:num w:numId="28">
    <w:abstractNumId w:val="10"/>
  </w:num>
  <w:num w:numId="29">
    <w:abstractNumId w:val="41"/>
  </w:num>
  <w:num w:numId="30">
    <w:abstractNumId w:val="33"/>
  </w:num>
  <w:num w:numId="31">
    <w:abstractNumId w:val="15"/>
  </w:num>
  <w:num w:numId="32">
    <w:abstractNumId w:val="25"/>
  </w:num>
  <w:num w:numId="33">
    <w:abstractNumId w:val="19"/>
  </w:num>
  <w:num w:numId="34">
    <w:abstractNumId w:val="24"/>
  </w:num>
  <w:num w:numId="35">
    <w:abstractNumId w:val="11"/>
  </w:num>
  <w:num w:numId="36">
    <w:abstractNumId w:val="27"/>
  </w:num>
  <w:num w:numId="37">
    <w:abstractNumId w:val="32"/>
  </w:num>
  <w:num w:numId="38">
    <w:abstractNumId w:val="36"/>
  </w:num>
  <w:num w:numId="39">
    <w:abstractNumId w:val="26"/>
  </w:num>
  <w:num w:numId="40">
    <w:abstractNumId w:val="35"/>
  </w:num>
  <w:num w:numId="41">
    <w:abstractNumId w:val="18"/>
  </w:num>
  <w:num w:numId="42">
    <w:abstractNumId w:val="16"/>
  </w:num>
  <w:num w:numId="43">
    <w:abstractNumId w:val="22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95E"/>
    <w:rsid w:val="0001186A"/>
    <w:rsid w:val="00021A88"/>
    <w:rsid w:val="0003392F"/>
    <w:rsid w:val="00063614"/>
    <w:rsid w:val="00063CCE"/>
    <w:rsid w:val="000F65B0"/>
    <w:rsid w:val="000F7777"/>
    <w:rsid w:val="00105C64"/>
    <w:rsid w:val="00112544"/>
    <w:rsid w:val="001145C3"/>
    <w:rsid w:val="00141C8D"/>
    <w:rsid w:val="00150AA8"/>
    <w:rsid w:val="00180DC3"/>
    <w:rsid w:val="001B2396"/>
    <w:rsid w:val="001B44C9"/>
    <w:rsid w:val="001D3F2A"/>
    <w:rsid w:val="001E5E38"/>
    <w:rsid w:val="0021045D"/>
    <w:rsid w:val="00225A35"/>
    <w:rsid w:val="002339C1"/>
    <w:rsid w:val="00240B79"/>
    <w:rsid w:val="00262CF9"/>
    <w:rsid w:val="002630EC"/>
    <w:rsid w:val="0028445F"/>
    <w:rsid w:val="00291FAC"/>
    <w:rsid w:val="002B2721"/>
    <w:rsid w:val="002C3B17"/>
    <w:rsid w:val="002F3666"/>
    <w:rsid w:val="00301284"/>
    <w:rsid w:val="00312219"/>
    <w:rsid w:val="003134A9"/>
    <w:rsid w:val="00341F79"/>
    <w:rsid w:val="00343AFB"/>
    <w:rsid w:val="00366D33"/>
    <w:rsid w:val="003739B2"/>
    <w:rsid w:val="003765BE"/>
    <w:rsid w:val="003821E8"/>
    <w:rsid w:val="00384B58"/>
    <w:rsid w:val="00392344"/>
    <w:rsid w:val="003A1655"/>
    <w:rsid w:val="003D0219"/>
    <w:rsid w:val="003D420B"/>
    <w:rsid w:val="004072BF"/>
    <w:rsid w:val="00407AC2"/>
    <w:rsid w:val="00422D54"/>
    <w:rsid w:val="00432C70"/>
    <w:rsid w:val="00487BE1"/>
    <w:rsid w:val="004A7619"/>
    <w:rsid w:val="004C098B"/>
    <w:rsid w:val="004D08EC"/>
    <w:rsid w:val="00534841"/>
    <w:rsid w:val="00540947"/>
    <w:rsid w:val="00543218"/>
    <w:rsid w:val="005458FC"/>
    <w:rsid w:val="00550EAC"/>
    <w:rsid w:val="00597E97"/>
    <w:rsid w:val="005A58FF"/>
    <w:rsid w:val="005B372D"/>
    <w:rsid w:val="005B7E9B"/>
    <w:rsid w:val="005D5207"/>
    <w:rsid w:val="005D59BA"/>
    <w:rsid w:val="00602C70"/>
    <w:rsid w:val="00651636"/>
    <w:rsid w:val="00677772"/>
    <w:rsid w:val="00690B3A"/>
    <w:rsid w:val="006B53A4"/>
    <w:rsid w:val="006C69D2"/>
    <w:rsid w:val="00714C53"/>
    <w:rsid w:val="00731DC1"/>
    <w:rsid w:val="007763D7"/>
    <w:rsid w:val="007862A1"/>
    <w:rsid w:val="007910D3"/>
    <w:rsid w:val="007B2EAB"/>
    <w:rsid w:val="007D2249"/>
    <w:rsid w:val="007F45B6"/>
    <w:rsid w:val="00831075"/>
    <w:rsid w:val="008326E4"/>
    <w:rsid w:val="0086337E"/>
    <w:rsid w:val="00866CE6"/>
    <w:rsid w:val="008676A1"/>
    <w:rsid w:val="008E595E"/>
    <w:rsid w:val="0091685F"/>
    <w:rsid w:val="0096112F"/>
    <w:rsid w:val="00967CA7"/>
    <w:rsid w:val="00990C15"/>
    <w:rsid w:val="009A4CED"/>
    <w:rsid w:val="009D4621"/>
    <w:rsid w:val="009D4CCA"/>
    <w:rsid w:val="00A0358E"/>
    <w:rsid w:val="00A46898"/>
    <w:rsid w:val="00A63381"/>
    <w:rsid w:val="00A72028"/>
    <w:rsid w:val="00AA3685"/>
    <w:rsid w:val="00AF4207"/>
    <w:rsid w:val="00AF7345"/>
    <w:rsid w:val="00B01307"/>
    <w:rsid w:val="00B5643C"/>
    <w:rsid w:val="00B716BC"/>
    <w:rsid w:val="00BA2F6A"/>
    <w:rsid w:val="00BB4CA3"/>
    <w:rsid w:val="00C15726"/>
    <w:rsid w:val="00C22523"/>
    <w:rsid w:val="00C27C0A"/>
    <w:rsid w:val="00C46D3B"/>
    <w:rsid w:val="00C66271"/>
    <w:rsid w:val="00C91DD0"/>
    <w:rsid w:val="00CB1BF7"/>
    <w:rsid w:val="00CC68C8"/>
    <w:rsid w:val="00CE03DC"/>
    <w:rsid w:val="00D50758"/>
    <w:rsid w:val="00DB041C"/>
    <w:rsid w:val="00E75D1B"/>
    <w:rsid w:val="00E90372"/>
    <w:rsid w:val="00F36171"/>
    <w:rsid w:val="00F41BB9"/>
    <w:rsid w:val="00F91565"/>
    <w:rsid w:val="00FB060B"/>
    <w:rsid w:val="00FD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95E"/>
  </w:style>
  <w:style w:type="paragraph" w:styleId="Tekstdymka">
    <w:name w:val="Balloon Text"/>
    <w:basedOn w:val="Normalny"/>
    <w:link w:val="TekstdymkaZnak"/>
    <w:uiPriority w:val="99"/>
    <w:semiHidden/>
    <w:unhideWhenUsed/>
    <w:rsid w:val="00C2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0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21"/>
    <w:rPr>
      <w:b/>
      <w:bCs/>
    </w:rPr>
  </w:style>
  <w:style w:type="paragraph" w:styleId="Akapitzlist">
    <w:name w:val="List Paragraph"/>
    <w:basedOn w:val="Normalny"/>
    <w:uiPriority w:val="34"/>
    <w:qFormat/>
    <w:rsid w:val="00F3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60454-7DE9-4FB0-B62D-1B6CC4C5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2823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bdk01</cp:lastModifiedBy>
  <cp:revision>8</cp:revision>
  <dcterms:created xsi:type="dcterms:W3CDTF">2019-08-12T11:55:00Z</dcterms:created>
  <dcterms:modified xsi:type="dcterms:W3CDTF">2019-08-29T12:43:00Z</dcterms:modified>
</cp:coreProperties>
</file>