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Uchwała Nr </w:t>
      </w:r>
      <w:r w:rsidR="00A63FDC">
        <w:rPr>
          <w:rFonts w:ascii="Arial" w:hAnsi="Arial" w:cs="Arial"/>
          <w:b/>
          <w:sz w:val="18"/>
          <w:szCs w:val="18"/>
        </w:rPr>
        <w:t>253</w:t>
      </w:r>
      <w:r>
        <w:rPr>
          <w:rFonts w:ascii="Arial" w:hAnsi="Arial" w:cs="Arial"/>
          <w:b/>
          <w:sz w:val="18"/>
          <w:szCs w:val="18"/>
        </w:rPr>
        <w:t>/</w:t>
      </w:r>
      <w:r w:rsidR="00A63FDC">
        <w:rPr>
          <w:rFonts w:ascii="Arial" w:hAnsi="Arial" w:cs="Arial"/>
          <w:b/>
          <w:sz w:val="18"/>
          <w:szCs w:val="18"/>
        </w:rPr>
        <w:t>1213</w:t>
      </w:r>
      <w:r>
        <w:rPr>
          <w:rFonts w:ascii="Arial" w:hAnsi="Arial" w:cs="Arial"/>
          <w:b/>
          <w:sz w:val="18"/>
          <w:szCs w:val="18"/>
        </w:rPr>
        <w:t>/18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A63FDC">
        <w:rPr>
          <w:rFonts w:ascii="Arial" w:hAnsi="Arial" w:cs="Arial"/>
          <w:b/>
          <w:sz w:val="18"/>
          <w:szCs w:val="18"/>
        </w:rPr>
        <w:t>18 września</w:t>
      </w:r>
      <w:r>
        <w:rPr>
          <w:rFonts w:ascii="Arial" w:hAnsi="Arial" w:cs="Arial"/>
          <w:b/>
          <w:sz w:val="18"/>
          <w:szCs w:val="18"/>
        </w:rPr>
        <w:t xml:space="preserve">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656EDA" w:rsidRPr="00BD0A3C" w:rsidRDefault="00656EDA" w:rsidP="00656EDA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995 ze zm.</w:t>
      </w:r>
      <w:r w:rsidRPr="00BD0A3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>
        <w:rPr>
          <w:rFonts w:ascii="Arial" w:hAnsi="Arial" w:cs="Arial"/>
          <w:sz w:val="18"/>
          <w:szCs w:val="18"/>
        </w:rPr>
        <w:t>, art. 20a ust. 4</w:t>
      </w:r>
      <w:r w:rsidRPr="00BD0A3C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7A29E2" w:rsidRDefault="00656EDA" w:rsidP="00656EDA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</w:t>
      </w:r>
      <w:r w:rsidRPr="00656EDA">
        <w:rPr>
          <w:rFonts w:ascii="Arial" w:hAnsi="Arial" w:cs="Arial"/>
          <w:iCs/>
          <w:smallCaps/>
          <w:color w:val="000000" w:themeColor="text1"/>
          <w:sz w:val="18"/>
          <w:szCs w:val="18"/>
        </w:rPr>
        <w:t>I.</w:t>
      </w:r>
      <w:r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656EDA" w:rsidRPr="00A83CD3" w:rsidRDefault="00656EDA" w:rsidP="00656EDA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>i przeprowadzeniem postępowania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sz w:val="18"/>
          <w:szCs w:val="18"/>
        </w:rPr>
        <w:t xml:space="preserve"> o którym mowa w ust. 1</w:t>
      </w:r>
      <w:r w:rsidR="00143B00">
        <w:rPr>
          <w:rFonts w:ascii="Arial" w:hAnsi="Arial" w:cs="Arial"/>
          <w:sz w:val="18"/>
          <w:szCs w:val="18"/>
        </w:rPr>
        <w:t>,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656EDA" w:rsidRPr="00BD0A3C" w:rsidRDefault="00656EDA" w:rsidP="00656ED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656EDA" w:rsidRDefault="00656EDA" w:rsidP="00656EDA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656EDA" w:rsidRDefault="00656EDA" w:rsidP="00656ED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56EDA" w:rsidRPr="005E1CE4" w:rsidRDefault="00656EDA" w:rsidP="00656ED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 xml:space="preserve">gółowy zakres zadań Komisji, </w:t>
      </w:r>
      <w:r w:rsidRPr="00BD0A3C">
        <w:rPr>
          <w:rFonts w:ascii="Arial" w:hAnsi="Arial" w:cs="Arial"/>
          <w:sz w:val="18"/>
          <w:szCs w:val="18"/>
        </w:rPr>
        <w:t xml:space="preserve"> tryb jej</w:t>
      </w:r>
      <w:r>
        <w:rPr>
          <w:rFonts w:ascii="Arial" w:hAnsi="Arial" w:cs="Arial"/>
          <w:sz w:val="18"/>
          <w:szCs w:val="18"/>
        </w:rPr>
        <w:t xml:space="preserve"> pracy oraz szczegółowy zakres zadań osób, o których mowa w ust. 3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656EDA" w:rsidRPr="00BD0A3C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Pr="00BD0A3C" w:rsidRDefault="00656EDA" w:rsidP="00656EDA">
      <w:pPr>
        <w:rPr>
          <w:rFonts w:ascii="Arial" w:hAnsi="Arial" w:cs="Arial"/>
          <w:b/>
          <w:sz w:val="18"/>
          <w:szCs w:val="18"/>
        </w:rPr>
      </w:pPr>
    </w:p>
    <w:p w:rsidR="00656EDA" w:rsidRDefault="00656EDA" w:rsidP="00656EDA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656EDA" w:rsidRPr="00441AD0" w:rsidRDefault="00656EDA" w:rsidP="00656EDA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656EDA" w:rsidRPr="00BB341C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3FDC" w:rsidRDefault="00A63FDC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A63FDC" w:rsidRDefault="00A63FDC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:rsidR="00656EDA" w:rsidRPr="00BB341C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A63FDC" w:rsidRDefault="00A63FDC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:rsidR="00656EDA" w:rsidRPr="00BB341C" w:rsidRDefault="00656EDA" w:rsidP="00656ED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BB341C" w:rsidRDefault="00656EDA" w:rsidP="00656EDA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>Nr</w:t>
      </w:r>
      <w:r w:rsidR="00A63FDC">
        <w:rPr>
          <w:rFonts w:ascii="Arial" w:hAnsi="Arial" w:cs="Arial"/>
          <w:sz w:val="18"/>
          <w:szCs w:val="18"/>
        </w:rPr>
        <w:t xml:space="preserve">  253</w:t>
      </w:r>
      <w:r w:rsidRPr="00B009B1">
        <w:rPr>
          <w:rFonts w:ascii="Arial" w:hAnsi="Arial" w:cs="Arial"/>
          <w:sz w:val="18"/>
          <w:szCs w:val="18"/>
        </w:rPr>
        <w:t>/</w:t>
      </w:r>
      <w:r w:rsidR="00A63FDC">
        <w:rPr>
          <w:rFonts w:ascii="Arial" w:hAnsi="Arial" w:cs="Arial"/>
          <w:sz w:val="18"/>
          <w:szCs w:val="18"/>
        </w:rPr>
        <w:t>1213</w:t>
      </w:r>
      <w:r>
        <w:rPr>
          <w:rFonts w:ascii="Arial" w:hAnsi="Arial" w:cs="Arial"/>
          <w:sz w:val="18"/>
          <w:szCs w:val="18"/>
        </w:rPr>
        <w:t>/18</w:t>
      </w:r>
    </w:p>
    <w:p w:rsidR="00656EDA" w:rsidRPr="008776C0" w:rsidRDefault="00656EDA" w:rsidP="00656EDA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656EDA" w:rsidRPr="008C7426" w:rsidRDefault="00656EDA" w:rsidP="00656EDA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dnia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63FDC">
        <w:rPr>
          <w:rFonts w:ascii="Arial" w:hAnsi="Arial" w:cs="Arial"/>
          <w:color w:val="000000"/>
          <w:sz w:val="18"/>
          <w:szCs w:val="18"/>
        </w:rPr>
        <w:t xml:space="preserve">18 września </w:t>
      </w:r>
      <w:r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656EDA" w:rsidRPr="008C7426" w:rsidRDefault="00656EDA" w:rsidP="00656EDA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656EDA" w:rsidRDefault="00656EDA" w:rsidP="00656ED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656EDA" w:rsidRPr="00A26AF0" w:rsidTr="006B1D3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6EDA" w:rsidRPr="00A26AF0" w:rsidRDefault="00656EDA" w:rsidP="006B1D3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656EDA" w:rsidRPr="008C7426" w:rsidRDefault="00656EDA" w:rsidP="00656EDA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OSO </w:t>
      </w:r>
      <w:r>
        <w:rPr>
          <w:rFonts w:ascii="Arial" w:hAnsi="Arial" w:cs="Arial"/>
          <w:color w:val="000000"/>
          <w:sz w:val="18"/>
          <w:szCs w:val="18"/>
        </w:rPr>
        <w:t xml:space="preserve">– wydział Organizacyjny, Spraw Obywatelskich, Zdrowia i Bezpieczeństwa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656EDA" w:rsidRPr="00656EDA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RZP </w:t>
      </w:r>
      <w:r>
        <w:rPr>
          <w:rFonts w:ascii="Arial" w:hAnsi="Arial" w:cs="Arial"/>
          <w:color w:val="000000"/>
          <w:sz w:val="18"/>
          <w:szCs w:val="18"/>
        </w:rPr>
        <w:t xml:space="preserve">– wydział Rozwoju i Zarządzania Projektami 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656EDA" w:rsidRPr="008C7426" w:rsidRDefault="00656EDA" w:rsidP="00656EDA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656EDA" w:rsidRPr="008C7426" w:rsidRDefault="00656EDA" w:rsidP="00656EDA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F4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Pr="00A83CD3">
        <w:rPr>
          <w:rFonts w:ascii="Arial" w:hAnsi="Arial" w:cs="Arial"/>
          <w:sz w:val="18"/>
          <w:szCs w:val="18"/>
        </w:rPr>
        <w:t xml:space="preserve"> </w:t>
      </w:r>
      <w:r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– etap 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656EDA" w:rsidRPr="00E36801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656EDA" w:rsidRPr="000C5BDB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656EDA" w:rsidRPr="008F2F7A" w:rsidRDefault="00656EDA" w:rsidP="00656EDA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656EDA" w:rsidRPr="008C7426" w:rsidRDefault="00656EDA" w:rsidP="00656EDA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656EDA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656EDA" w:rsidRPr="008C7426" w:rsidRDefault="00656EDA" w:rsidP="00656ED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656EDA" w:rsidRDefault="00656EDA" w:rsidP="00656EDA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656EDA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656EDA" w:rsidRPr="00AF4F70" w:rsidRDefault="00656EDA" w:rsidP="00656ED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656EDA" w:rsidRPr="008C7426" w:rsidRDefault="00656EDA" w:rsidP="00656EDA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56EDA" w:rsidRPr="008C7426" w:rsidRDefault="00656EDA" w:rsidP="00656EDA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656EDA" w:rsidRPr="008C7426" w:rsidRDefault="00656EDA" w:rsidP="00656ED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656EDA" w:rsidRPr="008C7426" w:rsidRDefault="00656EDA" w:rsidP="00656E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656EDA" w:rsidRPr="008C7426" w:rsidRDefault="00656EDA" w:rsidP="00656ED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656EDA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656EDA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656EDA" w:rsidRPr="00F7658D" w:rsidRDefault="00656EDA" w:rsidP="00656EDA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656EDA" w:rsidRPr="008C7426" w:rsidRDefault="00656EDA" w:rsidP="00656EDA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</w:t>
      </w: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656EDA" w:rsidRPr="00612D5A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656EDA" w:rsidRPr="008C7426" w:rsidRDefault="00656EDA" w:rsidP="00656EDA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656EDA" w:rsidRPr="008C7426" w:rsidRDefault="00656EDA" w:rsidP="00656EDA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656EDA" w:rsidRPr="008C7426" w:rsidRDefault="00656EDA" w:rsidP="00656EDA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7D1155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656EDA"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656EDA" w:rsidRPr="008C7426" w:rsidRDefault="00656EDA" w:rsidP="00656ED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656EDA" w:rsidRPr="00A639CB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656EDA" w:rsidRPr="008C7426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773F34" w:rsidRDefault="00656EDA" w:rsidP="00656EDA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656EDA" w:rsidRPr="008C7426" w:rsidRDefault="00656EDA" w:rsidP="00656EDA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656EDA" w:rsidRPr="008C7426" w:rsidRDefault="00656EDA" w:rsidP="00656ED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656EDA" w:rsidRPr="008C7426" w:rsidRDefault="00656EDA" w:rsidP="00656EDA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E36801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656EDA" w:rsidRPr="008C7426" w:rsidRDefault="00656EDA" w:rsidP="00656ED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656EDA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656EDA" w:rsidRPr="004A7EAA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656EDA" w:rsidRPr="008C7426" w:rsidRDefault="00656EDA" w:rsidP="00656EDA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656EDA" w:rsidRPr="008C7426" w:rsidRDefault="00656EDA" w:rsidP="00656EDA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656EDA" w:rsidRPr="008C7426" w:rsidRDefault="00656EDA" w:rsidP="00656EDA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656EDA" w:rsidRPr="008C7426" w:rsidRDefault="00656EDA" w:rsidP="00656EDA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656EDA" w:rsidRPr="008C7426" w:rsidRDefault="00656EDA" w:rsidP="00656EDA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656EDA" w:rsidRPr="008C7426" w:rsidRDefault="00656EDA" w:rsidP="00656EDA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656EDA" w:rsidRPr="008C7426" w:rsidRDefault="00656EDA" w:rsidP="00656EDA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656EDA" w:rsidRPr="008C7426" w:rsidRDefault="00656EDA" w:rsidP="00656EDA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697393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56EDA" w:rsidRPr="00697393" w:rsidRDefault="00656EDA" w:rsidP="00656ED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56EDA" w:rsidRDefault="00656EDA" w:rsidP="0036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6EDA" w:rsidRPr="00C12416" w:rsidRDefault="00656EDA" w:rsidP="00366DE2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C12416">
        <w:rPr>
          <w:rFonts w:ascii="Arial" w:hAnsi="Arial" w:cs="Arial"/>
          <w:color w:val="000000"/>
          <w:sz w:val="18"/>
          <w:szCs w:val="18"/>
        </w:rPr>
        <w:t>D</w:t>
      </w:r>
      <w:r w:rsidRPr="00C12416">
        <w:rPr>
          <w:rFonts w:ascii="Arial" w:hAnsi="Arial" w:cs="Arial"/>
          <w:sz w:val="18"/>
          <w:szCs w:val="18"/>
        </w:rPr>
        <w:t>o zadań osób wskazanych w ust. 1 należy: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reprezentowanie Zamawiającego na budowie przez sprawowanie kontroli zgodności jej realiz</w:t>
      </w:r>
      <w:r w:rsidR="00C12416">
        <w:rPr>
          <w:rFonts w:ascii="Arial" w:hAnsi="Arial" w:cs="Arial"/>
          <w:color w:val="000000" w:themeColor="text1"/>
          <w:sz w:val="18"/>
          <w:szCs w:val="18"/>
        </w:rPr>
        <w:t xml:space="preserve">acji z dokumentacją projektową oraz umową o udzieleni zamówienia publicznego,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kompletowanie dokumentacji budowy,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egzekwowanie złożenia przez wykonawcę umów o podwykonawstwo oraz sprawdzanie </w:t>
      </w:r>
      <w:r w:rsidR="00C12416">
        <w:rPr>
          <w:rFonts w:ascii="Arial" w:hAnsi="Arial" w:cs="Arial"/>
          <w:sz w:val="18"/>
          <w:szCs w:val="18"/>
        </w:rPr>
        <w:t xml:space="preserve">ich </w:t>
      </w:r>
      <w:r w:rsidRPr="00C12416">
        <w:rPr>
          <w:rFonts w:ascii="Arial" w:hAnsi="Arial" w:cs="Arial"/>
          <w:sz w:val="18"/>
          <w:szCs w:val="18"/>
        </w:rPr>
        <w:t xml:space="preserve">względem formalnym tych umów,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C12416">
        <w:rPr>
          <w:rFonts w:ascii="Arial" w:hAnsi="Arial" w:cs="Arial"/>
          <w:sz w:val="18"/>
          <w:szCs w:val="18"/>
        </w:rPr>
        <w:br/>
        <w:t xml:space="preserve">z </w:t>
      </w:r>
      <w:r w:rsidR="00D26C38" w:rsidRPr="00C12416">
        <w:rPr>
          <w:rFonts w:ascii="Arial" w:hAnsi="Arial" w:cs="Arial"/>
          <w:sz w:val="18"/>
          <w:szCs w:val="18"/>
        </w:rPr>
        <w:t>zapisami</w:t>
      </w:r>
      <w:r w:rsidRPr="00C12416">
        <w:rPr>
          <w:rFonts w:ascii="Arial" w:hAnsi="Arial" w:cs="Arial"/>
          <w:sz w:val="18"/>
          <w:szCs w:val="18"/>
        </w:rPr>
        <w:t xml:space="preserve"> umowy</w:t>
      </w:r>
      <w:r w:rsidR="00D26C38" w:rsidRPr="00C12416">
        <w:rPr>
          <w:rFonts w:ascii="Arial" w:hAnsi="Arial" w:cs="Arial"/>
          <w:sz w:val="18"/>
          <w:szCs w:val="18"/>
        </w:rPr>
        <w:t xml:space="preserve"> o udzielenie zamówienia</w:t>
      </w:r>
      <w:r w:rsidRPr="00C12416">
        <w:rPr>
          <w:rFonts w:ascii="Arial" w:hAnsi="Arial" w:cs="Arial"/>
          <w:sz w:val="18"/>
          <w:szCs w:val="18"/>
        </w:rPr>
        <w:t>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weryfikacja dokumentów dostarczonych przez wykonawc</w:t>
      </w:r>
      <w:r w:rsidR="003062AC" w:rsidRPr="00C12416">
        <w:rPr>
          <w:rFonts w:ascii="Arial" w:hAnsi="Arial" w:cs="Arial"/>
          <w:color w:val="000000" w:themeColor="text1"/>
          <w:sz w:val="18"/>
          <w:szCs w:val="18"/>
        </w:rPr>
        <w:t xml:space="preserve">ę robót budowlanych związanych </w:t>
      </w:r>
      <w:r w:rsidRPr="00C12416">
        <w:rPr>
          <w:rFonts w:ascii="Arial" w:hAnsi="Arial" w:cs="Arial"/>
          <w:color w:val="000000" w:themeColor="text1"/>
          <w:sz w:val="18"/>
          <w:szCs w:val="18"/>
        </w:rPr>
        <w:t xml:space="preserve">z odbiorami robót budowlanych (odbiorów robót zanikających i ulegających zakryciu, odbioru częściowego i końcowego) w tym m. in.: atestów, certyfikatów, świadectw jakości, wyników badań, itp., sprawdzania obmiarów wykonanych robót  </w:t>
      </w:r>
      <w:r w:rsidR="00C12416">
        <w:rPr>
          <w:rFonts w:ascii="Arial" w:hAnsi="Arial" w:cs="Arial"/>
          <w:color w:val="000000" w:themeColor="text1"/>
          <w:sz w:val="18"/>
          <w:szCs w:val="18"/>
        </w:rPr>
        <w:br/>
      </w:r>
      <w:r w:rsidRPr="00C12416">
        <w:rPr>
          <w:rFonts w:ascii="Arial" w:hAnsi="Arial" w:cs="Arial"/>
          <w:color w:val="000000" w:themeColor="text1"/>
          <w:sz w:val="18"/>
          <w:szCs w:val="18"/>
        </w:rPr>
        <w:t>i protokołów oraz kontrola materiałów i urządzeń przed ich wbudowaniem,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Pr="00C12416">
        <w:rPr>
          <w:rFonts w:ascii="Arial" w:hAnsi="Arial" w:cs="Arial"/>
          <w:sz w:val="18"/>
          <w:szCs w:val="18"/>
        </w:rPr>
        <w:br/>
        <w:t>w umowie o udzielenie zamówienia oraz określenie szczegółowego zakresu tych zmian,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 xml:space="preserve">przekazanie do przedstawicieli OSO protokołu odbioru końcowego celem rozliczenia zabezpieczenia należytego wykonania umowy,  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color w:val="000000" w:themeColor="text1"/>
          <w:sz w:val="18"/>
          <w:szCs w:val="18"/>
        </w:rPr>
        <w:t>sprawdzanie pod względem merytorycznym i formalnym protokołów odbioru w zakresie wykonywanych robót. Kontrola ilości i wartości wykonywanych robót budowlanych przed obiorami</w:t>
      </w:r>
      <w:r w:rsidR="003062AC" w:rsidRPr="00C12416">
        <w:rPr>
          <w:rFonts w:ascii="Arial" w:hAnsi="Arial" w:cs="Arial"/>
          <w:color w:val="000000" w:themeColor="text1"/>
          <w:sz w:val="18"/>
          <w:szCs w:val="18"/>
        </w:rPr>
        <w:t xml:space="preserve"> i płatnościami na rzecz wykonawcy</w:t>
      </w:r>
      <w:r w:rsidRPr="00C12416">
        <w:rPr>
          <w:rFonts w:ascii="Arial" w:hAnsi="Arial" w:cs="Arial"/>
          <w:color w:val="000000" w:themeColor="text1"/>
          <w:sz w:val="18"/>
          <w:szCs w:val="18"/>
        </w:rPr>
        <w:t>, w tym odbiorami procentowego zaawansowania robót,</w:t>
      </w:r>
    </w:p>
    <w:p w:rsidR="009055F3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weryfikacja wystawionych faktur pod względem merytorycznym,</w:t>
      </w:r>
      <w:r w:rsidR="00D26C38" w:rsidRPr="00C12416">
        <w:rPr>
          <w:rFonts w:ascii="Arial" w:hAnsi="Arial" w:cs="Arial"/>
          <w:sz w:val="18"/>
          <w:szCs w:val="18"/>
        </w:rPr>
        <w:t xml:space="preserve"> w tym weryfikacja płatności dokonywanych na rzecz podwykonawców,</w:t>
      </w:r>
      <w:r w:rsidR="009055F3" w:rsidRPr="00C12416">
        <w:rPr>
          <w:rFonts w:ascii="Arial" w:hAnsi="Arial" w:cs="Arial"/>
          <w:sz w:val="18"/>
          <w:szCs w:val="18"/>
        </w:rPr>
        <w:t xml:space="preserve"> 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656EDA" w:rsidRPr="00C12416" w:rsidRDefault="00656EDA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przygotowywanie doku</w:t>
      </w:r>
      <w:r w:rsidR="009055F3" w:rsidRPr="00C12416">
        <w:rPr>
          <w:rFonts w:ascii="Arial" w:hAnsi="Arial" w:cs="Arial"/>
          <w:sz w:val="18"/>
          <w:szCs w:val="18"/>
        </w:rPr>
        <w:t>mentacji rozliczeniowej zadania,</w:t>
      </w:r>
    </w:p>
    <w:p w:rsidR="009055F3" w:rsidRPr="00C12416" w:rsidRDefault="00C12416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udział</w:t>
      </w:r>
      <w:r w:rsidR="009055F3" w:rsidRPr="00C12416">
        <w:rPr>
          <w:rFonts w:ascii="Arial" w:hAnsi="Arial" w:cs="Arial"/>
          <w:color w:val="000000" w:themeColor="text1"/>
          <w:sz w:val="18"/>
          <w:szCs w:val="18"/>
        </w:rPr>
        <w:t xml:space="preserve"> w postępowaniach obejmujących reklamacje robót,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lastRenderedPageBreak/>
        <w:t>uczestniczenie w przeglądach gwarancyjnych obiektu budowlanego zrealizowanego w ramach inwestycji, w tym sporządzanie ewentualnych protokołów ujawnionych wad i usterek,</w:t>
      </w:r>
    </w:p>
    <w:p w:rsidR="009055F3" w:rsidRPr="00C12416" w:rsidRDefault="009055F3" w:rsidP="00366DE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nadzorowanie usuwania wad przez Wykonawcę robót budowlanych w okresie gwarancji</w:t>
      </w:r>
      <w:r w:rsidR="003062AC" w:rsidRPr="00C12416">
        <w:rPr>
          <w:rFonts w:ascii="Arial" w:hAnsi="Arial" w:cs="Arial"/>
          <w:sz w:val="18"/>
          <w:szCs w:val="18"/>
        </w:rPr>
        <w:t xml:space="preserve">, </w:t>
      </w:r>
    </w:p>
    <w:p w:rsidR="003062AC" w:rsidRPr="00C12416" w:rsidRDefault="003062AC" w:rsidP="00656EDA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C12416">
        <w:rPr>
          <w:rFonts w:ascii="Arial" w:hAnsi="Arial" w:cs="Arial"/>
          <w:sz w:val="18"/>
          <w:szCs w:val="18"/>
        </w:rPr>
        <w:t>informowanie o wszelkich zaistniałych problemach w czasie re</w:t>
      </w:r>
      <w:r w:rsidR="00C12416">
        <w:rPr>
          <w:rFonts w:ascii="Arial" w:hAnsi="Arial" w:cs="Arial"/>
          <w:sz w:val="18"/>
          <w:szCs w:val="18"/>
        </w:rPr>
        <w:t>alizacji zadania inwestycyjnego.</w:t>
      </w:r>
      <w:bookmarkStart w:id="0" w:name="_GoBack"/>
      <w:bookmarkEnd w:id="0"/>
    </w:p>
    <w:p w:rsidR="00656EDA" w:rsidRPr="00B006B4" w:rsidRDefault="00656EDA" w:rsidP="00656EDA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A63FDC" w:rsidRDefault="00656EDA" w:rsidP="00366DE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  <w:r w:rsidR="00366DE2">
        <w:rPr>
          <w:rFonts w:ascii="Arial" w:hAnsi="Arial" w:cs="Arial"/>
          <w:color w:val="000000"/>
          <w:sz w:val="18"/>
          <w:szCs w:val="18"/>
        </w:rPr>
        <w:tab/>
      </w: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A63FDC" w:rsidRDefault="00A63FDC" w:rsidP="00366DE2">
      <w:pPr>
        <w:rPr>
          <w:rFonts w:ascii="Arial" w:hAnsi="Arial" w:cs="Arial"/>
          <w:color w:val="000000"/>
          <w:sz w:val="18"/>
          <w:szCs w:val="18"/>
        </w:rPr>
      </w:pPr>
    </w:p>
    <w:p w:rsidR="00656EDA" w:rsidRPr="008C7426" w:rsidRDefault="00656EDA" w:rsidP="00A63FDC">
      <w:pPr>
        <w:ind w:left="6132" w:firstLine="708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>Załącznik Nr 1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366DE2">
      <w:pPr>
        <w:ind w:left="6840" w:firstLine="2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Pr="008C7426" w:rsidRDefault="00656EDA" w:rsidP="00656ED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656EDA" w:rsidRPr="008C7426" w:rsidRDefault="00656EDA" w:rsidP="00656EDA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A63FDC" w:rsidRDefault="00A63FDC" w:rsidP="00656EDA">
      <w:pPr>
        <w:ind w:left="6840"/>
        <w:rPr>
          <w:rFonts w:ascii="Arial" w:hAnsi="Arial" w:cs="Arial"/>
          <w:sz w:val="18"/>
          <w:szCs w:val="18"/>
        </w:rPr>
      </w:pPr>
    </w:p>
    <w:p w:rsidR="00A63FDC" w:rsidRDefault="00A63FDC" w:rsidP="00656EDA">
      <w:pPr>
        <w:ind w:left="6840"/>
        <w:rPr>
          <w:rFonts w:ascii="Arial" w:hAnsi="Arial" w:cs="Arial"/>
          <w:sz w:val="18"/>
          <w:szCs w:val="18"/>
        </w:rPr>
      </w:pPr>
    </w:p>
    <w:p w:rsidR="00A63FDC" w:rsidRDefault="00A63FDC" w:rsidP="00656EDA">
      <w:pPr>
        <w:ind w:left="6840"/>
        <w:rPr>
          <w:rFonts w:ascii="Arial" w:hAnsi="Arial" w:cs="Arial"/>
          <w:sz w:val="18"/>
          <w:szCs w:val="18"/>
        </w:rPr>
      </w:pPr>
    </w:p>
    <w:p w:rsidR="00A63FDC" w:rsidRDefault="00A63FDC" w:rsidP="00656EDA">
      <w:pPr>
        <w:ind w:left="6840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656EDA" w:rsidRPr="008C7426" w:rsidRDefault="00656EDA" w:rsidP="00656EDA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656EDA" w:rsidRPr="008C7426" w:rsidRDefault="00656EDA" w:rsidP="00656EDA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center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ind w:left="6372"/>
        <w:rPr>
          <w:rFonts w:ascii="Arial" w:hAnsi="Arial" w:cs="Arial"/>
          <w:sz w:val="18"/>
          <w:szCs w:val="18"/>
        </w:rPr>
      </w:pPr>
    </w:p>
    <w:p w:rsidR="00656EDA" w:rsidRDefault="00656EDA" w:rsidP="00656ED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656EDA" w:rsidRPr="008C7426" w:rsidRDefault="00656EDA" w:rsidP="00656EDA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656EDA" w:rsidRPr="008C7426" w:rsidRDefault="00656EDA" w:rsidP="00656E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rPr>
          <w:rFonts w:ascii="Arial" w:hAnsi="Arial" w:cs="Arial"/>
          <w:sz w:val="18"/>
          <w:szCs w:val="18"/>
        </w:rPr>
      </w:pP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656EDA" w:rsidRPr="008C7426" w:rsidRDefault="00656EDA" w:rsidP="00656EDA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656EDA" w:rsidRPr="008C7426" w:rsidRDefault="00656EDA" w:rsidP="00656EDA">
      <w:pPr>
        <w:jc w:val="right"/>
        <w:rPr>
          <w:rFonts w:ascii="Arial" w:hAnsi="Arial" w:cs="Arial"/>
          <w:sz w:val="18"/>
          <w:szCs w:val="18"/>
        </w:rPr>
      </w:pPr>
    </w:p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/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>
      <w:pPr>
        <w:jc w:val="center"/>
        <w:rPr>
          <w:rFonts w:ascii="Arial" w:hAnsi="Arial" w:cs="Arial"/>
          <w:b/>
          <w:sz w:val="18"/>
          <w:szCs w:val="18"/>
        </w:rPr>
      </w:pPr>
    </w:p>
    <w:p w:rsidR="00656EDA" w:rsidRDefault="00656EDA" w:rsidP="00656EDA"/>
    <w:p w:rsidR="00C17F4C" w:rsidRDefault="00C17F4C"/>
    <w:sectPr w:rsidR="00C17F4C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EDA"/>
    <w:rsid w:val="00143B00"/>
    <w:rsid w:val="003062AC"/>
    <w:rsid w:val="00362C11"/>
    <w:rsid w:val="00366DE2"/>
    <w:rsid w:val="00656EDA"/>
    <w:rsid w:val="006D25A9"/>
    <w:rsid w:val="007D1155"/>
    <w:rsid w:val="009055F3"/>
    <w:rsid w:val="00A63FDC"/>
    <w:rsid w:val="00BF3D23"/>
    <w:rsid w:val="00C12416"/>
    <w:rsid w:val="00C17F4C"/>
    <w:rsid w:val="00D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E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6EDA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E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6EDA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6E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6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ED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6E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6E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4332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2018-09-18T06:27:00Z</cp:lastPrinted>
  <dcterms:created xsi:type="dcterms:W3CDTF">2018-08-17T06:38:00Z</dcterms:created>
  <dcterms:modified xsi:type="dcterms:W3CDTF">2018-09-24T08:51:00Z</dcterms:modified>
</cp:coreProperties>
</file>