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E7" w:rsidRDefault="00461AE7" w:rsidP="00461AE7">
      <w:pPr>
        <w:pStyle w:val="Nagwek8"/>
        <w:spacing w:before="0" w:after="0"/>
        <w:jc w:val="center"/>
        <w:rPr>
          <w:rFonts w:ascii="Arial" w:hAnsi="Arial" w:cs="Arial"/>
          <w:b/>
          <w:i w:val="0"/>
          <w:iCs w:val="0"/>
          <w:sz w:val="26"/>
          <w:szCs w:val="26"/>
        </w:rPr>
      </w:pPr>
      <w:r>
        <w:rPr>
          <w:rFonts w:ascii="Arial" w:hAnsi="Arial" w:cs="Arial"/>
          <w:b/>
          <w:i w:val="0"/>
          <w:iCs w:val="0"/>
          <w:sz w:val="26"/>
          <w:szCs w:val="26"/>
        </w:rPr>
        <w:t>D E C Y Z J A  Nr WGN.6844.2.1.2018</w:t>
      </w:r>
    </w:p>
    <w:p w:rsidR="00461AE7" w:rsidRDefault="00461AE7" w:rsidP="00461AE7">
      <w:pPr>
        <w:pStyle w:val="Tekstpodstawowy21"/>
        <w:spacing w:line="240" w:lineRule="auto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wydana w drodze Uchwały Nr 250/1198/18</w:t>
      </w:r>
    </w:p>
    <w:p w:rsidR="00461AE7" w:rsidRDefault="00461AE7" w:rsidP="00461AE7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ZARZĄDU  POWIATU  IŁAWSKIEGO</w:t>
      </w:r>
    </w:p>
    <w:p w:rsidR="00461AE7" w:rsidRDefault="00461AE7" w:rsidP="00461AE7">
      <w:pPr>
        <w:pStyle w:val="Tekstpodstawowy21"/>
        <w:spacing w:line="480" w:lineRule="auto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z 4 września 2018 r.</w:t>
      </w:r>
    </w:p>
    <w:p w:rsidR="00461AE7" w:rsidRDefault="00461AE7" w:rsidP="00461AE7">
      <w:pPr>
        <w:pStyle w:val="Tekstpodstawowy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sprawie zmiany decyzji Nr WGN.6844.2.1.2016 wydanej w drodze uchwały </w:t>
      </w:r>
      <w:r>
        <w:rPr>
          <w:rFonts w:ascii="Arial" w:hAnsi="Arial" w:cs="Arial"/>
          <w:szCs w:val="24"/>
        </w:rPr>
        <w:br/>
        <w:t xml:space="preserve">Nr 93/410/16 Zarządu Powiatu Iławskiego z 27 sierpnia 2018 r., w sprawie ustanowienia trwałego zarządu na nieruchomości z zasobu powiatu na rzecz Międzyszkolnego Ośrodka Sportowego w Iławie, podjęta przez następujących członków Zarządu: Marka Polańskiego, Stanisława </w:t>
      </w:r>
      <w:proofErr w:type="spellStart"/>
      <w:r>
        <w:rPr>
          <w:rFonts w:ascii="Arial" w:hAnsi="Arial" w:cs="Arial"/>
          <w:szCs w:val="24"/>
        </w:rPr>
        <w:t>Kastrau</w:t>
      </w:r>
      <w:proofErr w:type="spellEnd"/>
      <w:r>
        <w:rPr>
          <w:rFonts w:ascii="Arial" w:hAnsi="Arial" w:cs="Arial"/>
          <w:szCs w:val="24"/>
        </w:rPr>
        <w:t>, Macieja Rygielskiego, Grażynę Taborek</w:t>
      </w:r>
    </w:p>
    <w:p w:rsidR="00461AE7" w:rsidRDefault="00461AE7" w:rsidP="00461AE7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461AE7" w:rsidRDefault="00461AE7" w:rsidP="00461AE7">
      <w:pPr>
        <w:pStyle w:val="Tekstpodstawowy"/>
        <w:spacing w:after="120" w:line="240" w:lineRule="auto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Na podstawie art. 155 ustawy z dnia 14 czerwca 1960 r. Kodeks postępowania administracyjnego (</w:t>
      </w:r>
      <w:proofErr w:type="spellStart"/>
      <w:r>
        <w:rPr>
          <w:rFonts w:ascii="Arial" w:hAnsi="Arial" w:cs="Arial"/>
          <w:szCs w:val="24"/>
        </w:rPr>
        <w:t>t.j</w:t>
      </w:r>
      <w:proofErr w:type="spellEnd"/>
      <w:r>
        <w:rPr>
          <w:rFonts w:ascii="Arial" w:hAnsi="Arial" w:cs="Arial"/>
          <w:szCs w:val="24"/>
        </w:rPr>
        <w:t xml:space="preserve">. Dz. U. z 2017 r., poz. 1257 ze zm.), oraz art. 4 pkt 9, art. 43 ust. 1 i 5, art. 44, art. 45 ust. 1 ustawy z dnia 21 sierpnia 1997 r. </w:t>
      </w:r>
      <w:r>
        <w:rPr>
          <w:rFonts w:ascii="Arial" w:hAnsi="Arial" w:cs="Arial"/>
          <w:szCs w:val="24"/>
        </w:rPr>
        <w:br/>
        <w:t>o gospodarce nieruchomościami (</w:t>
      </w:r>
      <w:proofErr w:type="spellStart"/>
      <w:r>
        <w:rPr>
          <w:rFonts w:ascii="Arial" w:hAnsi="Arial" w:cs="Arial"/>
          <w:szCs w:val="24"/>
        </w:rPr>
        <w:t>t.j</w:t>
      </w:r>
      <w:proofErr w:type="spellEnd"/>
      <w:r>
        <w:rPr>
          <w:rFonts w:ascii="Arial" w:hAnsi="Arial" w:cs="Arial"/>
          <w:szCs w:val="24"/>
        </w:rPr>
        <w:t xml:space="preserve">. Dz. U. z 2018 r., poz. 121 ze zm.), art. 6 ust. 1 ustawy z dnia 27 października 2017 r. o finansowaniu zadań oświatowych </w:t>
      </w:r>
      <w:r>
        <w:rPr>
          <w:rFonts w:ascii="Arial" w:hAnsi="Arial" w:cs="Arial"/>
          <w:szCs w:val="24"/>
        </w:rPr>
        <w:br/>
        <w:t xml:space="preserve">(Dz. U. z 2017 r., poz. 2203), oraz art. 38 ust. 2a ustawy z dnia 5 czerwca 1998 r. </w:t>
      </w:r>
      <w:r>
        <w:rPr>
          <w:rFonts w:ascii="Arial" w:hAnsi="Arial" w:cs="Arial"/>
          <w:szCs w:val="24"/>
        </w:rPr>
        <w:br/>
        <w:t>o samorządzie powiatowym (</w:t>
      </w:r>
      <w:proofErr w:type="spellStart"/>
      <w:r>
        <w:rPr>
          <w:rFonts w:ascii="Arial" w:hAnsi="Arial" w:cs="Arial"/>
          <w:szCs w:val="24"/>
        </w:rPr>
        <w:t>t.j</w:t>
      </w:r>
      <w:proofErr w:type="spellEnd"/>
      <w:r>
        <w:rPr>
          <w:rFonts w:ascii="Arial" w:hAnsi="Arial" w:cs="Arial"/>
          <w:szCs w:val="24"/>
        </w:rPr>
        <w:t xml:space="preserve">. Dz. U. z 2018 r., poz. 995 ze zm.) po rozpatrzeniu wniosku Dyrektora Zespołu Szkół Ogólnokształcących w Iławie, </w:t>
      </w:r>
      <w:r>
        <w:rPr>
          <w:rFonts w:ascii="Arial" w:hAnsi="Arial" w:cs="Arial"/>
          <w:b/>
          <w:bCs/>
          <w:szCs w:val="24"/>
        </w:rPr>
        <w:t>Zarząd Powiatu Iławskiego</w:t>
      </w:r>
    </w:p>
    <w:p w:rsidR="00461AE7" w:rsidRDefault="00461AE7" w:rsidP="00461AE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orzeka, co następuje:</w:t>
      </w:r>
    </w:p>
    <w:p w:rsidR="00461AE7" w:rsidRDefault="00461AE7" w:rsidP="00461AE7">
      <w:pPr>
        <w:pStyle w:val="Tekstpodstawowy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zmienić decyzję Nr WGN.6844.2.1.2016 wydanej w drodze uchwały Nr 93/410/16 Zarządu Powiatu Iławskiego z 27 sierpnia 2018 r., w sprawie ustanowienia trwałego zarządu na nieruchomości z zasobu powiatu na rzecz Międzyszkolnego Ośrodka Sportowego w Iławie, w ten sposób, że pkt 1 decyzji otrzymuje brzmienie:</w:t>
      </w:r>
    </w:p>
    <w:p w:rsidR="00461AE7" w:rsidRDefault="00461AE7" w:rsidP="00461AE7">
      <w:pPr>
        <w:pStyle w:val="Tekstpodstawowy"/>
        <w:spacing w:after="24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Cs w:val="24"/>
        </w:rPr>
        <w:t>„</w:t>
      </w:r>
      <w:r>
        <w:rPr>
          <w:rFonts w:ascii="Arial" w:hAnsi="Arial" w:cs="Arial"/>
          <w:i/>
          <w:szCs w:val="24"/>
        </w:rPr>
        <w:t xml:space="preserve">ustanowić na czas nieoznaczony na rzecz Zespołu Szkół Ogólnokształcących </w:t>
      </w:r>
      <w:r>
        <w:rPr>
          <w:rFonts w:ascii="Arial" w:hAnsi="Arial" w:cs="Arial"/>
          <w:i/>
          <w:szCs w:val="24"/>
        </w:rPr>
        <w:br/>
        <w:t xml:space="preserve">im. Stefana Żeromskiego w Iławie trwały zarząd, na zabudowanej budynkiem hangaru nieruchomości stanowiącej własność Powiatu Iławskiego, oznaczonej </w:t>
      </w:r>
      <w:r>
        <w:rPr>
          <w:rFonts w:ascii="Arial" w:hAnsi="Arial" w:cs="Arial"/>
          <w:i/>
          <w:szCs w:val="24"/>
        </w:rPr>
        <w:br/>
        <w:t xml:space="preserve">w ewidencji gruntów i budynków w obrębie nr 11 m. Iławy jako działka nr 110 </w:t>
      </w:r>
      <w:r>
        <w:rPr>
          <w:rFonts w:ascii="Arial" w:hAnsi="Arial" w:cs="Arial"/>
          <w:i/>
          <w:szCs w:val="24"/>
        </w:rPr>
        <w:br/>
        <w:t xml:space="preserve">o powierzchni 0,1450 ha, położonej w Iławie przy ulicy Dąbrowskiego 5, dla której Sąd Rejonowy w Iławie prowadzi księgę wieczystą nr EL1I/00015824/7, </w:t>
      </w:r>
      <w:r>
        <w:rPr>
          <w:rFonts w:ascii="Arial" w:hAnsi="Arial" w:cs="Arial"/>
          <w:i/>
          <w:szCs w:val="24"/>
        </w:rPr>
        <w:br/>
        <w:t>z przeznaczeniem na działalność statutową jednostki, tj. przechowywanie sprzętu sportowego oraz organizacja i prowadzenie przystani żeglarsko - kajakowej”</w:t>
      </w:r>
      <w:r>
        <w:rPr>
          <w:rFonts w:ascii="Arial" w:hAnsi="Arial" w:cs="Arial"/>
          <w:szCs w:val="24"/>
        </w:rPr>
        <w:t>.</w:t>
      </w:r>
    </w:p>
    <w:p w:rsidR="00461AE7" w:rsidRDefault="00461AE7" w:rsidP="00461AE7">
      <w:pPr>
        <w:pStyle w:val="Tekstpodstawowy"/>
        <w:numPr>
          <w:ilvl w:val="12"/>
          <w:numId w:val="0"/>
        </w:numPr>
        <w:spacing w:after="36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Prawomocna decyzja stanowi podstawę wpisu w księdze wieczystej.</w:t>
      </w:r>
    </w:p>
    <w:p w:rsidR="00461AE7" w:rsidRDefault="00461AE7" w:rsidP="00461AE7">
      <w:pPr>
        <w:pStyle w:val="Nagwek5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z a s a d n i e n i e</w:t>
      </w: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Wnioskiem z 31 sierpnia 2018 r. Dyrektor Zespołu Szkół Ogólnokształcących w Iławie, zwrócił się do Zarządu Powiatu Iławskiego o zmianę decyzji </w:t>
      </w:r>
      <w:r>
        <w:rPr>
          <w:rFonts w:ascii="Arial" w:hAnsi="Arial" w:cs="Arial"/>
          <w:sz w:val="24"/>
          <w:szCs w:val="24"/>
        </w:rPr>
        <w:br/>
        <w:t xml:space="preserve">Nr WGN.6844.2.1.2016 z 24 maja 2016 r. przekazującej w trwały zarząd działki </w:t>
      </w:r>
      <w:r>
        <w:rPr>
          <w:rFonts w:ascii="Arial" w:hAnsi="Arial" w:cs="Arial"/>
          <w:sz w:val="24"/>
          <w:szCs w:val="24"/>
        </w:rPr>
        <w:br/>
        <w:t>nr 110 o powierzchni 0,1450 ha, w obrębie nr 11 miasta Iławy, stanowiącej własność Powiatu Iławskiego.</w:t>
      </w: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Uchwałą Nr XLIII/336/18 z dnia 26 kwietnia 2018 roku w sprawie włączenia Międzyszkolnego Ośrodka Sportowego w Iławie do Zespołu Szkół Ogólnokształcących w Iławie, Rada Powiatu Iławskiego włączyła z dniem 1 września </w:t>
      </w:r>
      <w:r>
        <w:rPr>
          <w:rFonts w:ascii="Arial" w:hAnsi="Arial" w:cs="Arial"/>
          <w:sz w:val="24"/>
          <w:szCs w:val="24"/>
        </w:rPr>
        <w:lastRenderedPageBreak/>
        <w:t xml:space="preserve">2018 r. Międzyszkolny Ośrodek Sportowy w Iławie do Zespołu Szkół Ogólnokształcących w Iławie. Jednocześnie postanowiła, iż majątek będący przed włączeniem w zarządzie MOS-u, staje się w całości majątkiem w zarządzie </w:t>
      </w:r>
      <w:r>
        <w:rPr>
          <w:rFonts w:ascii="Arial" w:hAnsi="Arial" w:cs="Arial"/>
          <w:sz w:val="24"/>
          <w:szCs w:val="24"/>
        </w:rPr>
        <w:br/>
        <w:t>ZSO w Iławie.</w:t>
      </w:r>
    </w:p>
    <w:p w:rsidR="00461AE7" w:rsidRDefault="00461AE7" w:rsidP="00461AE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związku z tym, iż Zespół Szkół Ogólnokształcących im. Stefana Żeromskiego w Iławie jest </w:t>
      </w:r>
      <w:r>
        <w:rPr>
          <w:rFonts w:ascii="Arial" w:hAnsi="Arial" w:cs="Arial"/>
          <w:sz w:val="24"/>
          <w:szCs w:val="24"/>
        </w:rPr>
        <w:tab/>
        <w:t xml:space="preserve">placówką szkolną, zgodnie z art. 6 ust. 1 ustawy z dnia </w:t>
      </w:r>
      <w:r>
        <w:rPr>
          <w:rFonts w:ascii="Arial" w:hAnsi="Arial" w:cs="Arial"/>
          <w:sz w:val="24"/>
          <w:szCs w:val="24"/>
        </w:rPr>
        <w:br/>
        <w:t xml:space="preserve">27 października 2017 r. o finansowaniu zadań oświatowych, jednostka ta zwolniona jest z opłat z tytułu trwałego zarządu. Zmiana podmiotu nie powoduje zmian </w:t>
      </w:r>
      <w:r>
        <w:rPr>
          <w:rFonts w:ascii="Arial" w:hAnsi="Arial" w:cs="Arial"/>
          <w:sz w:val="24"/>
          <w:szCs w:val="24"/>
        </w:rPr>
        <w:br/>
        <w:t xml:space="preserve">w zakresie opłat - pomimo zmian uregulowań prawnych dotyczących jednostek oświatowych (z ustawy o systemie oświaty na ustawę o finansowaniu zadań oświatowych) nadal jednostki te zwolnione są z opłat za trwały zarząd. W tej sytuacji nie ma potrzeby zmiany decyzji w tym zakresie. </w:t>
      </w:r>
    </w:p>
    <w:p w:rsidR="00461AE7" w:rsidRDefault="00461AE7" w:rsidP="00461A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uregulowania stanu prawnego nieruchomości należało orzec jak </w:t>
      </w:r>
      <w:r>
        <w:rPr>
          <w:rFonts w:ascii="Arial" w:hAnsi="Arial" w:cs="Arial"/>
          <w:sz w:val="24"/>
          <w:szCs w:val="24"/>
        </w:rPr>
        <w:br/>
        <w:t>w sentencji.</w:t>
      </w: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</w:rPr>
      </w:pPr>
    </w:p>
    <w:p w:rsidR="00461AE7" w:rsidRDefault="00461AE7" w:rsidP="00461AE7">
      <w:pPr>
        <w:pStyle w:val="Tekstpodstawowy21"/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Od niniejszej decyzji służy stronie prawo wniesienia odwołania </w:t>
      </w:r>
      <w:r>
        <w:rPr>
          <w:rFonts w:ascii="Arial" w:hAnsi="Arial" w:cs="Arial"/>
          <w:b w:val="0"/>
          <w:szCs w:val="24"/>
        </w:rPr>
        <w:br/>
        <w:t>do Samorządowego Kolegium Odwoławczego w Elblągu, za pośrednictwem Zarządu Powiatu Iławskiego, w terminie 14 dni od daty jej otrzymania.</w:t>
      </w: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art. 107 § 1 pkt 7 w związku z art. 127a ustawy z dnia 14 czerwca 1960 r. Kodeks postępowania administracyjnego, informuję o prawie do zrzeczenia się odwołania od niniejszej decyzji. Z dniem doręczenia organowi administracji publicznej oświadczenia o zrzeczeniu się prawa do wniesienia odwołania przez ostatnią ze stron postępowania, decyzja staje się ostateczna i prawomocna, </w:t>
      </w:r>
      <w:r>
        <w:rPr>
          <w:rFonts w:ascii="Arial" w:hAnsi="Arial" w:cs="Arial"/>
          <w:color w:val="000000"/>
          <w:sz w:val="24"/>
          <w:szCs w:val="24"/>
        </w:rPr>
        <w:br/>
        <w:t>co oznacza, że nie można od niej wnieść odwołania ani skargi do sądu administracyjnego.</w:t>
      </w: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61AE7" w:rsidRDefault="00461AE7" w:rsidP="00461A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Otrzymują:</w:t>
      </w:r>
    </w:p>
    <w:p w:rsid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Zespół Szkół Ogólnokształcących</w:t>
      </w:r>
    </w:p>
    <w:p w:rsid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ul. Sienkiewicza 1</w:t>
      </w:r>
    </w:p>
    <w:p w:rsid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14 - 200 Iława</w:t>
      </w:r>
    </w:p>
    <w:p w:rsid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Międzyszkolny Ośrodek Sportowy</w:t>
      </w:r>
    </w:p>
    <w:p w:rsid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ul. Chodkiewicza 5</w:t>
      </w:r>
    </w:p>
    <w:p w:rsid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14 - 200 Iława</w:t>
      </w:r>
    </w:p>
    <w:p w:rsid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Sąd Rejonowy w Iławie</w:t>
      </w:r>
    </w:p>
    <w:p w:rsid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Wydział Ksiąg Wieczystych</w:t>
      </w:r>
    </w:p>
    <w:p w:rsid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Ewidencja gruntów w/m</w:t>
      </w:r>
    </w:p>
    <w:p w:rsidR="00D00819" w:rsidRPr="00461AE7" w:rsidRDefault="00461AE7" w:rsidP="00461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A/a</w:t>
      </w:r>
      <w:bookmarkStart w:id="0" w:name="_GoBack"/>
      <w:bookmarkEnd w:id="0"/>
    </w:p>
    <w:sectPr w:rsidR="00D00819" w:rsidRPr="0046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3"/>
    <w:rsid w:val="00461AE7"/>
    <w:rsid w:val="009E1953"/>
    <w:rsid w:val="00D0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E7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61AE7"/>
    <w:pPr>
      <w:keepNext/>
      <w:spacing w:line="360" w:lineRule="auto"/>
      <w:jc w:val="center"/>
      <w:outlineLvl w:val="4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61A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61AE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61AE7"/>
    <w:rPr>
      <w:rFonts w:ascii="Times New Roman" w:eastAsia="Times New Roman" w:hAnsi="Times New Roman" w:cs="Times New Roman"/>
      <w:i/>
      <w:i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61AE7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1AE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461AE7"/>
    <w:pPr>
      <w:spacing w:line="360" w:lineRule="auto"/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E7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61AE7"/>
    <w:pPr>
      <w:keepNext/>
      <w:spacing w:line="360" w:lineRule="auto"/>
      <w:jc w:val="center"/>
      <w:outlineLvl w:val="4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61A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61AE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61AE7"/>
    <w:rPr>
      <w:rFonts w:ascii="Times New Roman" w:eastAsia="Times New Roman" w:hAnsi="Times New Roman" w:cs="Times New Roman"/>
      <w:i/>
      <w:i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61AE7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1AE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461AE7"/>
    <w:pPr>
      <w:spacing w:line="36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Piotr Kozłowski</cp:lastModifiedBy>
  <cp:revision>2</cp:revision>
  <dcterms:created xsi:type="dcterms:W3CDTF">2018-09-03T13:08:00Z</dcterms:created>
  <dcterms:modified xsi:type="dcterms:W3CDTF">2018-09-03T13:08:00Z</dcterms:modified>
</cp:coreProperties>
</file>