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7" w:rsidRDefault="00B01F97" w:rsidP="00B01F9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188/887/17</w:t>
      </w:r>
    </w:p>
    <w:p w:rsidR="00B01F97" w:rsidRDefault="00B01F97" w:rsidP="00B01F9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B01F97" w:rsidRDefault="00B01F97" w:rsidP="00B01F9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26 września 2017 r.</w:t>
      </w:r>
    </w:p>
    <w:p w:rsidR="00B01F97" w:rsidRDefault="00B01F97" w:rsidP="00B01F97">
      <w:pPr>
        <w:jc w:val="center"/>
        <w:rPr>
          <w:rFonts w:ascii="Arial Narrow" w:hAnsi="Arial Narrow"/>
          <w:b/>
          <w:sz w:val="36"/>
        </w:rPr>
      </w:pPr>
    </w:p>
    <w:p w:rsidR="00B01F97" w:rsidRDefault="00B01F97" w:rsidP="00B01F97">
      <w:pPr>
        <w:pStyle w:val="Tekstpodstawowy2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 sprawie przeznaczenia do sprzedaży prawa użytkowania wieczystego nieruchomości gruntowej oraz ustalenia ceny tego prawa</w:t>
      </w:r>
    </w:p>
    <w:p w:rsidR="00B01F97" w:rsidRDefault="00B01F97" w:rsidP="00B01F97">
      <w:pPr>
        <w:pStyle w:val="Tekstpodstawowy21"/>
        <w:spacing w:line="240" w:lineRule="auto"/>
        <w:rPr>
          <w:rFonts w:ascii="Arial Narrow" w:hAnsi="Arial Narrow"/>
        </w:rPr>
      </w:pP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ab/>
        <w:t xml:space="preserve">Na podstawie art. 32 ust. 2 </w:t>
      </w:r>
      <w:proofErr w:type="spellStart"/>
      <w:r>
        <w:rPr>
          <w:rFonts w:ascii="Arial Narrow" w:hAnsi="Arial Narrow"/>
          <w:b w:val="0"/>
          <w:i w:val="0"/>
        </w:rPr>
        <w:t>pkt</w:t>
      </w:r>
      <w:proofErr w:type="spellEnd"/>
      <w:r>
        <w:rPr>
          <w:rFonts w:ascii="Arial Narrow" w:hAnsi="Arial Narrow"/>
          <w:b w:val="0"/>
          <w:i w:val="0"/>
        </w:rPr>
        <w:t xml:space="preserve"> 2 i 3 ustawy z dnia 5 czerwca 1998 r. o samorządzie powiatowym (</w:t>
      </w:r>
      <w:proofErr w:type="spellStart"/>
      <w:r>
        <w:rPr>
          <w:rFonts w:ascii="Arial Narrow" w:hAnsi="Arial Narrow"/>
          <w:b w:val="0"/>
          <w:i w:val="0"/>
        </w:rPr>
        <w:t>t.j</w:t>
      </w:r>
      <w:proofErr w:type="spellEnd"/>
      <w:r>
        <w:rPr>
          <w:rFonts w:ascii="Arial Narrow" w:hAnsi="Arial Narrow"/>
          <w:b w:val="0"/>
          <w:i w:val="0"/>
        </w:rPr>
        <w:t xml:space="preserve">. Dz. U. z 2016 r., poz. 814 ze zm.), art. 13 ust. 1, art. 25b i art. 37 ust. 2 </w:t>
      </w:r>
      <w:proofErr w:type="spellStart"/>
      <w:r>
        <w:rPr>
          <w:rFonts w:ascii="Arial Narrow" w:hAnsi="Arial Narrow"/>
          <w:b w:val="0"/>
          <w:i w:val="0"/>
        </w:rPr>
        <w:t>pkt</w:t>
      </w:r>
      <w:proofErr w:type="spellEnd"/>
      <w:r>
        <w:rPr>
          <w:rFonts w:ascii="Arial Narrow" w:hAnsi="Arial Narrow"/>
          <w:b w:val="0"/>
          <w:i w:val="0"/>
        </w:rPr>
        <w:t xml:space="preserve"> 6, art. 67 ust. 1 i ust. 3 ustawy z dnia 21 sierpnia 1997 r. o gospodarce nieruchomościami (</w:t>
      </w:r>
      <w:proofErr w:type="spellStart"/>
      <w:r>
        <w:rPr>
          <w:rFonts w:ascii="Arial Narrow" w:hAnsi="Arial Narrow"/>
          <w:b w:val="0"/>
          <w:i w:val="0"/>
        </w:rPr>
        <w:t>t.j</w:t>
      </w:r>
      <w:proofErr w:type="spellEnd"/>
      <w:r>
        <w:rPr>
          <w:rFonts w:ascii="Arial Narrow" w:hAnsi="Arial Narrow"/>
          <w:b w:val="0"/>
          <w:i w:val="0"/>
        </w:rPr>
        <w:t xml:space="preserve">. Dz. U. z 2016 r., poz. 2147 ze zm.) oraz § 5 ust. 1 Uchwały nr XXXVIII/256/10 Rady Powiatu Iławskiego z dnia 25 marca 2010 r. w sprawie określenia zasad gospodarowania nieruchomościami wchodzącymi w skład powiatowego zasobu nieruchomości (Dz. Urz. Woj. </w:t>
      </w:r>
      <w:proofErr w:type="spellStart"/>
      <w:r>
        <w:rPr>
          <w:rFonts w:ascii="Arial Narrow" w:hAnsi="Arial Narrow"/>
          <w:b w:val="0"/>
          <w:i w:val="0"/>
        </w:rPr>
        <w:t>Warm</w:t>
      </w:r>
      <w:proofErr w:type="spellEnd"/>
      <w:r>
        <w:rPr>
          <w:rFonts w:ascii="Arial Narrow" w:hAnsi="Arial Narrow"/>
          <w:b w:val="0"/>
          <w:i w:val="0"/>
        </w:rPr>
        <w:t xml:space="preserve">. - </w:t>
      </w:r>
      <w:proofErr w:type="spellStart"/>
      <w:r>
        <w:rPr>
          <w:rFonts w:ascii="Arial Narrow" w:hAnsi="Arial Narrow"/>
          <w:b w:val="0"/>
          <w:i w:val="0"/>
        </w:rPr>
        <w:t>Maz</w:t>
      </w:r>
      <w:proofErr w:type="spellEnd"/>
      <w:r>
        <w:rPr>
          <w:rFonts w:ascii="Arial Narrow" w:hAnsi="Arial Narrow"/>
          <w:b w:val="0"/>
          <w:i w:val="0"/>
        </w:rPr>
        <w:t xml:space="preserve">. Nr 50, poz. 858), </w:t>
      </w:r>
      <w:r>
        <w:rPr>
          <w:rFonts w:ascii="Arial Narrow" w:hAnsi="Arial Narrow"/>
          <w:i w:val="0"/>
        </w:rPr>
        <w:t>Zarząd Powiatu Iławskiego</w:t>
      </w:r>
      <w:r>
        <w:rPr>
          <w:rFonts w:ascii="Arial Narrow" w:hAnsi="Arial Narrow"/>
          <w:b w:val="0"/>
          <w:i w:val="0"/>
        </w:rPr>
        <w:t xml:space="preserve"> uchwala co następuje: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>§ 1.</w:t>
      </w:r>
      <w:r>
        <w:rPr>
          <w:rFonts w:ascii="Arial Narrow" w:hAnsi="Arial Narrow"/>
          <w:b w:val="0"/>
          <w:i w:val="0"/>
        </w:rPr>
        <w:t xml:space="preserve"> Przeznacza się do sprzedaży w drodze </w:t>
      </w:r>
      <w:proofErr w:type="spellStart"/>
      <w:r>
        <w:rPr>
          <w:rFonts w:ascii="Arial Narrow" w:hAnsi="Arial Narrow"/>
          <w:b w:val="0"/>
          <w:i w:val="0"/>
        </w:rPr>
        <w:t>bezprzetargowej</w:t>
      </w:r>
      <w:proofErr w:type="spellEnd"/>
      <w:r>
        <w:rPr>
          <w:rFonts w:ascii="Arial Narrow" w:hAnsi="Arial Narrow"/>
          <w:b w:val="0"/>
          <w:i w:val="0"/>
        </w:rPr>
        <w:t>: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>1. </w:t>
      </w:r>
      <w:r>
        <w:rPr>
          <w:rFonts w:ascii="Arial Narrow" w:hAnsi="Arial Narrow"/>
          <w:b w:val="0"/>
          <w:i w:val="0"/>
        </w:rPr>
        <w:t xml:space="preserve">prawo użytkowania wieczystego nieruchomości gruntowej, oznaczonej w ewidencji gruntów </w:t>
      </w:r>
      <w:r>
        <w:rPr>
          <w:rFonts w:ascii="Arial Narrow" w:hAnsi="Arial Narrow"/>
          <w:b w:val="0"/>
          <w:i w:val="0"/>
        </w:rPr>
        <w:br/>
        <w:t xml:space="preserve">i budynków w obrębie nr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 Narrow" w:hAnsi="Arial Narrow"/>
            <w:b w:val="0"/>
            <w:i w:val="0"/>
          </w:rPr>
          <w:t>10 m</w:t>
        </w:r>
      </w:smartTag>
      <w:r>
        <w:rPr>
          <w:rFonts w:ascii="Arial Narrow" w:hAnsi="Arial Narrow"/>
          <w:b w:val="0"/>
          <w:i w:val="0"/>
        </w:rPr>
        <w:t xml:space="preserve">iasta Iławy jako działka nr </w:t>
      </w:r>
      <w:r>
        <w:rPr>
          <w:rFonts w:ascii="Arial Narrow" w:hAnsi="Arial Narrow"/>
          <w:i w:val="0"/>
        </w:rPr>
        <w:t xml:space="preserve">256/37 </w:t>
      </w:r>
      <w:r>
        <w:rPr>
          <w:rFonts w:ascii="Arial Narrow" w:hAnsi="Arial Narrow"/>
          <w:b w:val="0"/>
          <w:i w:val="0"/>
        </w:rPr>
        <w:t xml:space="preserve">o powierzchni </w:t>
      </w:r>
      <w:smartTag w:uri="urn:schemas-microsoft-com:office:smarttags" w:element="metricconverter">
        <w:smartTagPr>
          <w:attr w:name="ProductID" w:val="0,0439 ha"/>
        </w:smartTagPr>
        <w:r>
          <w:rPr>
            <w:rFonts w:ascii="Arial Narrow" w:hAnsi="Arial Narrow"/>
            <w:i w:val="0"/>
          </w:rPr>
          <w:t>0,0439 ha</w:t>
        </w:r>
      </w:smartTag>
      <w:r>
        <w:rPr>
          <w:rFonts w:ascii="Arial Narrow" w:hAnsi="Arial Narrow"/>
          <w:b w:val="0"/>
          <w:i w:val="0"/>
        </w:rPr>
        <w:t xml:space="preserve">, 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 xml:space="preserve">2. </w:t>
      </w:r>
      <w:r>
        <w:rPr>
          <w:rFonts w:ascii="Arial Narrow" w:hAnsi="Arial Narrow"/>
          <w:b w:val="0"/>
          <w:i w:val="0"/>
        </w:rPr>
        <w:t xml:space="preserve">udział wynoszący </w:t>
      </w:r>
      <w:r>
        <w:rPr>
          <w:rFonts w:ascii="Arial Narrow" w:hAnsi="Arial Narrow"/>
          <w:b w:val="0"/>
          <w:i w:val="0"/>
          <w:vertAlign w:val="superscript"/>
        </w:rPr>
        <w:t>1</w:t>
      </w:r>
      <w:r>
        <w:rPr>
          <w:rFonts w:ascii="Arial Narrow" w:hAnsi="Arial Narrow"/>
          <w:b w:val="0"/>
          <w:i w:val="0"/>
        </w:rPr>
        <w:t>/</w:t>
      </w:r>
      <w:r>
        <w:rPr>
          <w:rFonts w:ascii="Arial Narrow" w:hAnsi="Arial Narrow"/>
          <w:b w:val="0"/>
          <w:i w:val="0"/>
          <w:vertAlign w:val="subscript"/>
        </w:rPr>
        <w:t xml:space="preserve">2 </w:t>
      </w:r>
      <w:r>
        <w:rPr>
          <w:rFonts w:ascii="Arial Narrow" w:hAnsi="Arial Narrow"/>
          <w:b w:val="0"/>
          <w:i w:val="0"/>
        </w:rPr>
        <w:t xml:space="preserve">części w prawie użytkowania wieczystego nieruchomości gruntowej oznaczonej  w ewidencji gruntów i budynków w obrębie nr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 Narrow" w:hAnsi="Arial Narrow"/>
            <w:b w:val="0"/>
            <w:i w:val="0"/>
          </w:rPr>
          <w:t>10 miasta</w:t>
        </w:r>
      </w:smartTag>
      <w:r>
        <w:rPr>
          <w:rFonts w:ascii="Arial Narrow" w:hAnsi="Arial Narrow"/>
          <w:b w:val="0"/>
          <w:i w:val="0"/>
        </w:rPr>
        <w:t xml:space="preserve"> Iławy jako działka nr </w:t>
      </w:r>
      <w:r>
        <w:rPr>
          <w:rFonts w:ascii="Arial Narrow" w:hAnsi="Arial Narrow"/>
          <w:i w:val="0"/>
        </w:rPr>
        <w:t xml:space="preserve">256/36 </w:t>
      </w:r>
      <w:r>
        <w:rPr>
          <w:rFonts w:ascii="Arial Narrow" w:hAnsi="Arial Narrow"/>
          <w:b w:val="0"/>
          <w:i w:val="0"/>
        </w:rPr>
        <w:t xml:space="preserve">o powierzchni      </w:t>
      </w:r>
      <w:smartTag w:uri="urn:schemas-microsoft-com:office:smarttags" w:element="metricconverter">
        <w:smartTagPr>
          <w:attr w:name="ProductID" w:val="0,0130 ha"/>
        </w:smartTagPr>
        <w:r>
          <w:rPr>
            <w:rFonts w:ascii="Arial Narrow" w:hAnsi="Arial Narrow"/>
            <w:i w:val="0"/>
          </w:rPr>
          <w:t>0,0130 ha</w:t>
        </w:r>
      </w:smartTag>
      <w:r>
        <w:rPr>
          <w:rFonts w:ascii="Arial Narrow" w:hAnsi="Arial Narrow"/>
          <w:b w:val="0"/>
          <w:i w:val="0"/>
        </w:rPr>
        <w:t xml:space="preserve">, 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 xml:space="preserve">oba prawa zapisane w księdze wieczystej nr </w:t>
      </w:r>
      <w:r>
        <w:rPr>
          <w:rFonts w:ascii="Arial Narrow" w:hAnsi="Arial Narrow"/>
          <w:i w:val="0"/>
        </w:rPr>
        <w:t>EL1I/00045085/3</w:t>
      </w:r>
      <w:r>
        <w:rPr>
          <w:rFonts w:ascii="Arial Narrow" w:hAnsi="Arial Narrow"/>
          <w:b w:val="0"/>
          <w:i w:val="0"/>
        </w:rPr>
        <w:t xml:space="preserve">, 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 xml:space="preserve">użytkownikowi wieczystemu nieruchomości przyległej, oznaczonej w ewidencji gruntów i budynków </w:t>
      </w:r>
      <w:r>
        <w:rPr>
          <w:rFonts w:ascii="Arial Narrow" w:hAnsi="Arial Narrow"/>
          <w:b w:val="0"/>
          <w:i w:val="0"/>
        </w:rPr>
        <w:br/>
        <w:t xml:space="preserve">w obrębie nr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 Narrow" w:hAnsi="Arial Narrow"/>
            <w:b w:val="0"/>
            <w:i w:val="0"/>
          </w:rPr>
          <w:t>10 m</w:t>
        </w:r>
      </w:smartTag>
      <w:r>
        <w:rPr>
          <w:rFonts w:ascii="Arial Narrow" w:hAnsi="Arial Narrow"/>
          <w:b w:val="0"/>
          <w:i w:val="0"/>
        </w:rPr>
        <w:t>iasta Iławy jako działki nr 256/13, 256/17, 256/26, 256/27, 256/28 na poprawienie warunków zagospodarowania nieruchomości przyległej.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 xml:space="preserve">§ 2. </w:t>
      </w:r>
      <w:r>
        <w:rPr>
          <w:rFonts w:ascii="Arial Narrow" w:hAnsi="Arial Narrow"/>
          <w:b w:val="0"/>
          <w:i w:val="0"/>
        </w:rPr>
        <w:t xml:space="preserve">W oparciu o wycenę rzeczoznawcy majątkowego, ustala się cenę prawa użytkowania wieczystego przeznaczonych do sprzedaży nieruchomości wymienionych w § 1 </w:t>
      </w:r>
      <w:proofErr w:type="spellStart"/>
      <w:r>
        <w:rPr>
          <w:rFonts w:ascii="Arial Narrow" w:hAnsi="Arial Narrow"/>
          <w:b w:val="0"/>
          <w:i w:val="0"/>
        </w:rPr>
        <w:t>pkt</w:t>
      </w:r>
      <w:proofErr w:type="spellEnd"/>
      <w:r>
        <w:rPr>
          <w:rFonts w:ascii="Arial Narrow" w:hAnsi="Arial Narrow"/>
          <w:b w:val="0"/>
          <w:i w:val="0"/>
        </w:rPr>
        <w:t xml:space="preserve"> 1 i 2, w wysokości </w:t>
      </w:r>
      <w:r>
        <w:rPr>
          <w:rFonts w:ascii="Arial Narrow" w:hAnsi="Arial Narrow"/>
          <w:i w:val="0"/>
        </w:rPr>
        <w:t xml:space="preserve">103 900 zł </w:t>
      </w:r>
      <w:r>
        <w:rPr>
          <w:rFonts w:ascii="Arial Narrow" w:hAnsi="Arial Narrow"/>
          <w:b w:val="0"/>
          <w:i w:val="0"/>
        </w:rPr>
        <w:t>(słownie złotych: sto trzy tysiące dziewięćset 00/100) + podatek VAT.</w:t>
      </w:r>
    </w:p>
    <w:p w:rsidR="00B01F97" w:rsidRDefault="00B01F97" w:rsidP="00B01F97">
      <w:pPr>
        <w:pStyle w:val="Tekstpodstawowy21"/>
        <w:spacing w:line="240" w:lineRule="auto"/>
        <w:jc w:val="both"/>
        <w:rPr>
          <w:rFonts w:ascii="Arial Narrow" w:hAnsi="Arial Narrow"/>
          <w:b w:val="0"/>
          <w:i w:val="0"/>
        </w:rPr>
      </w:pPr>
    </w:p>
    <w:p w:rsidR="00B01F97" w:rsidRDefault="00B01F97" w:rsidP="00B01F97">
      <w:pPr>
        <w:pStyle w:val="Tekstpodstawowy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3. </w:t>
      </w:r>
      <w:r>
        <w:rPr>
          <w:rFonts w:ascii="Arial Narrow" w:hAnsi="Arial Narrow"/>
        </w:rPr>
        <w:t>Uchwała wchodzi w życie z dniem podjęcia.</w:t>
      </w:r>
    </w:p>
    <w:p w:rsidR="00B01F97" w:rsidRDefault="00B01F97" w:rsidP="00B01F97">
      <w:pPr>
        <w:pStyle w:val="Tekstpodstawowy"/>
        <w:spacing w:line="240" w:lineRule="auto"/>
        <w:rPr>
          <w:rFonts w:ascii="Arial Narrow" w:hAnsi="Arial Narrow"/>
        </w:rPr>
      </w:pPr>
    </w:p>
    <w:p w:rsidR="00B01F97" w:rsidRDefault="00B01F97" w:rsidP="00B01F97">
      <w:pPr>
        <w:pStyle w:val="Tekstpodstawowy"/>
        <w:spacing w:line="240" w:lineRule="auto"/>
        <w:rPr>
          <w:rFonts w:ascii="Arial Narrow" w:hAnsi="Arial Narrow"/>
        </w:rPr>
      </w:pPr>
    </w:p>
    <w:p w:rsidR="00B01F97" w:rsidRDefault="00B01F97" w:rsidP="00B01F97">
      <w:pPr>
        <w:pStyle w:val="Tekstpodstawowy"/>
        <w:spacing w:line="240" w:lineRule="auto"/>
        <w:rPr>
          <w:rFonts w:ascii="Arial Narrow" w:hAnsi="Arial Narrow"/>
        </w:rPr>
      </w:pPr>
    </w:p>
    <w:p w:rsidR="00B01F97" w:rsidRDefault="00B01F97" w:rsidP="00B01F97">
      <w:pPr>
        <w:pStyle w:val="Tekstpodstawowy"/>
        <w:spacing w:line="240" w:lineRule="auto"/>
        <w:rPr>
          <w:rFonts w:ascii="Arial Narrow" w:hAnsi="Arial Narrow"/>
        </w:rPr>
      </w:pPr>
    </w:p>
    <w:p w:rsidR="00B01F97" w:rsidRDefault="00B01F97" w:rsidP="00B01F97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B01F97" w:rsidRDefault="00B01F97" w:rsidP="00B01F97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B01F97" w:rsidRDefault="00B01F97" w:rsidP="00B01F97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B01F97" w:rsidRDefault="00B01F97" w:rsidP="00B01F97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B01F97" w:rsidRDefault="00B01F97" w:rsidP="00B01F9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B01F97" w:rsidRDefault="00B01F97" w:rsidP="00B01F9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Edmund Standara</w:t>
      </w:r>
      <w:r>
        <w:rPr>
          <w:rFonts w:ascii="Arial Narrow" w:hAnsi="Arial Narrow"/>
        </w:rPr>
        <w:tab/>
      </w:r>
    </w:p>
    <w:p w:rsidR="00B01F97" w:rsidRDefault="00B01F97" w:rsidP="00B01F9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7615BF" w:rsidRDefault="007615BF"/>
    <w:sectPr w:rsidR="007615BF" w:rsidSect="0076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F97"/>
    <w:rsid w:val="007615BF"/>
    <w:rsid w:val="007F7C65"/>
    <w:rsid w:val="00A3675C"/>
    <w:rsid w:val="00B0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1F97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1F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01F97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rsid w:val="00B01F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1F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3</cp:revision>
  <dcterms:created xsi:type="dcterms:W3CDTF">2017-09-27T06:25:00Z</dcterms:created>
  <dcterms:modified xsi:type="dcterms:W3CDTF">2017-09-27T07:02:00Z</dcterms:modified>
</cp:coreProperties>
</file>