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A8" w:rsidRDefault="008763A8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:rsidR="008763A8" w:rsidRDefault="008763A8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>do uchwały Nr 70/285 /16</w:t>
      </w:r>
    </w:p>
    <w:p w:rsidR="008763A8" w:rsidRDefault="008763A8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:rsidR="008763A8" w:rsidRDefault="008763A8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z dnia 26 stycznia 2016 r. </w:t>
      </w:r>
    </w:p>
    <w:p w:rsidR="008763A8" w:rsidRDefault="008763A8" w:rsidP="00157DA1">
      <w:pPr>
        <w:jc w:val="center"/>
        <w:rPr>
          <w:rFonts w:ascii="Arial" w:hAnsi="Arial" w:cs="Arial"/>
          <w:b/>
          <w:bCs/>
        </w:rPr>
      </w:pPr>
    </w:p>
    <w:p w:rsidR="008763A8" w:rsidRDefault="008763A8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8763A8" w:rsidRDefault="008763A8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wykonania zadania publicznego</w:t>
      </w:r>
    </w:p>
    <w:p w:rsidR="008763A8" w:rsidRDefault="008763A8" w:rsidP="00432F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8763A8" w:rsidRDefault="008763A8" w:rsidP="00432F01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zorganizowaniu w roku 2015 cyklu powiatowych imprez i uczestnictwie </w:t>
      </w:r>
    </w:p>
    <w:p w:rsidR="008763A8" w:rsidRDefault="008763A8" w:rsidP="00432F01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imprezach na szczeblach ponadgminnych z zakresu sportu szkolnego. </w:t>
      </w:r>
    </w:p>
    <w:p w:rsidR="008763A8" w:rsidRDefault="008763A8" w:rsidP="00956B4A">
      <w:pPr>
        <w:ind w:right="-311"/>
        <w:rPr>
          <w:rFonts w:ascii="Arial" w:hAnsi="Arial" w:cs="Arial"/>
        </w:rPr>
      </w:pPr>
    </w:p>
    <w:p w:rsidR="008763A8" w:rsidRPr="00956B4A" w:rsidRDefault="008763A8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Zleceniobiorca:</w:t>
      </w:r>
      <w:r>
        <w:rPr>
          <w:rFonts w:ascii="Arial" w:hAnsi="Arial" w:cs="Arial"/>
        </w:rPr>
        <w:t xml:space="preserve"> Powiatowy Szkolny Związek Sportowy w Iławie</w:t>
      </w:r>
    </w:p>
    <w:p w:rsidR="008763A8" w:rsidRPr="00956B4A" w:rsidRDefault="008763A8" w:rsidP="00956B4A">
      <w:pPr>
        <w:jc w:val="both"/>
        <w:rPr>
          <w:rFonts w:ascii="Arial" w:hAnsi="Arial" w:cs="Arial"/>
        </w:rPr>
      </w:pPr>
    </w:p>
    <w:p w:rsidR="008763A8" w:rsidRPr="00956B4A" w:rsidRDefault="008763A8" w:rsidP="00956B4A">
      <w:pPr>
        <w:ind w:right="-311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Zleceniodawca:</w:t>
      </w:r>
      <w:r w:rsidRPr="00956B4A">
        <w:rPr>
          <w:rFonts w:ascii="Arial" w:hAnsi="Arial" w:cs="Arial"/>
        </w:rPr>
        <w:t xml:space="preserve"> Powiat Iławski </w:t>
      </w:r>
    </w:p>
    <w:p w:rsidR="008763A8" w:rsidRPr="00956B4A" w:rsidRDefault="008763A8" w:rsidP="00956B4A">
      <w:pPr>
        <w:jc w:val="both"/>
        <w:rPr>
          <w:rFonts w:ascii="Arial" w:hAnsi="Arial" w:cs="Arial"/>
          <w:u w:val="single"/>
        </w:rPr>
      </w:pPr>
    </w:p>
    <w:p w:rsidR="008763A8" w:rsidRPr="00956B4A" w:rsidRDefault="008763A8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Tytuł zadania:</w:t>
      </w:r>
      <w:r w:rsidRPr="00956B4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Sport szkolny: cykl powiatowych imprez i uczestnictwo w imprezach </w:t>
      </w:r>
      <w:r>
        <w:rPr>
          <w:rFonts w:ascii="Arial" w:hAnsi="Arial" w:cs="Arial"/>
        </w:rPr>
        <w:br/>
        <w:t xml:space="preserve">                        na szczeblu ponadgminnym</w:t>
      </w:r>
      <w:r w:rsidRPr="00956B4A">
        <w:rPr>
          <w:rFonts w:ascii="Arial" w:hAnsi="Arial" w:cs="Arial"/>
        </w:rPr>
        <w:t>”</w:t>
      </w:r>
    </w:p>
    <w:p w:rsidR="008763A8" w:rsidRPr="00956B4A" w:rsidRDefault="008763A8" w:rsidP="00956B4A">
      <w:pPr>
        <w:jc w:val="both"/>
        <w:rPr>
          <w:rFonts w:ascii="Arial" w:hAnsi="Arial" w:cs="Arial"/>
          <w:u w:val="single"/>
        </w:rPr>
      </w:pPr>
    </w:p>
    <w:p w:rsidR="008763A8" w:rsidRPr="00956B4A" w:rsidRDefault="008763A8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Nr umowy</w:t>
      </w:r>
      <w:r w:rsidRPr="00956B4A">
        <w:rPr>
          <w:rFonts w:ascii="Arial" w:hAnsi="Arial" w:cs="Arial"/>
        </w:rPr>
        <w:t>: EKSP/</w:t>
      </w:r>
      <w:r>
        <w:rPr>
          <w:rFonts w:ascii="Arial" w:hAnsi="Arial" w:cs="Arial"/>
        </w:rPr>
        <w:t>1</w:t>
      </w:r>
      <w:r w:rsidRPr="00956B4A">
        <w:rPr>
          <w:rFonts w:ascii="Arial" w:hAnsi="Arial" w:cs="Arial"/>
        </w:rPr>
        <w:t>/2015</w:t>
      </w:r>
    </w:p>
    <w:p w:rsidR="008763A8" w:rsidRPr="00956B4A" w:rsidRDefault="008763A8" w:rsidP="00956B4A">
      <w:pPr>
        <w:spacing w:line="360" w:lineRule="auto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>Data zawarcia:</w:t>
      </w:r>
      <w:r w:rsidRPr="00956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 kwietnia</w:t>
      </w:r>
      <w:r w:rsidRPr="00956B4A">
        <w:rPr>
          <w:rFonts w:ascii="Arial" w:hAnsi="Arial" w:cs="Arial"/>
        </w:rPr>
        <w:t xml:space="preserve"> 2015 r.</w:t>
      </w:r>
      <w:r w:rsidRPr="00956B4A">
        <w:rPr>
          <w:rFonts w:ascii="Arial" w:hAnsi="Arial" w:cs="Arial"/>
          <w:u w:val="single"/>
        </w:rPr>
        <w:t xml:space="preserve"> </w:t>
      </w:r>
    </w:p>
    <w:p w:rsidR="008763A8" w:rsidRPr="00956B4A" w:rsidRDefault="008763A8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 xml:space="preserve">Termin realizacji zadania: </w:t>
      </w:r>
      <w:r w:rsidRPr="00956B4A">
        <w:rPr>
          <w:rFonts w:ascii="Arial" w:hAnsi="Arial" w:cs="Arial"/>
        </w:rPr>
        <w:t>01.04.2015 r. – 1</w:t>
      </w:r>
      <w:r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.12.2015 r.</w:t>
      </w:r>
    </w:p>
    <w:p w:rsidR="008763A8" w:rsidRPr="00956B4A" w:rsidRDefault="008763A8" w:rsidP="0047721F">
      <w:pPr>
        <w:spacing w:line="276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Całkowita kwota dotacji:</w:t>
      </w:r>
      <w:r>
        <w:rPr>
          <w:rFonts w:ascii="Arial" w:hAnsi="Arial" w:cs="Arial"/>
        </w:rPr>
        <w:t xml:space="preserve"> 14 5</w:t>
      </w:r>
      <w:r w:rsidRPr="00956B4A">
        <w:rPr>
          <w:rFonts w:ascii="Arial" w:hAnsi="Arial" w:cs="Arial"/>
        </w:rPr>
        <w:t>00,00 zł</w:t>
      </w:r>
    </w:p>
    <w:p w:rsidR="008763A8" w:rsidRPr="00956B4A" w:rsidRDefault="008763A8" w:rsidP="00956B4A">
      <w:pPr>
        <w:rPr>
          <w:rFonts w:ascii="Arial" w:hAnsi="Arial" w:cs="Arial"/>
          <w:u w:val="single"/>
        </w:rPr>
      </w:pPr>
    </w:p>
    <w:p w:rsidR="008763A8" w:rsidRPr="00956B4A" w:rsidRDefault="008763A8" w:rsidP="007B3195">
      <w:pPr>
        <w:spacing w:line="276" w:lineRule="auto"/>
        <w:jc w:val="both"/>
        <w:rPr>
          <w:rFonts w:ascii="Arial" w:hAnsi="Arial" w:cs="Arial"/>
          <w:color w:val="FF0000"/>
        </w:rPr>
      </w:pPr>
      <w:r w:rsidRPr="00956B4A">
        <w:rPr>
          <w:rFonts w:ascii="Arial" w:hAnsi="Arial" w:cs="Arial"/>
        </w:rPr>
        <w:tab/>
        <w:t xml:space="preserve">Zleceniobiorca </w:t>
      </w:r>
      <w:r>
        <w:rPr>
          <w:rFonts w:ascii="Arial" w:hAnsi="Arial" w:cs="Arial"/>
        </w:rPr>
        <w:t>08.01.2016</w:t>
      </w:r>
      <w:r w:rsidRPr="00956B4A">
        <w:rPr>
          <w:rFonts w:ascii="Arial" w:hAnsi="Arial" w:cs="Arial"/>
        </w:rPr>
        <w:t xml:space="preserve"> r. złożył sprawozdanie końcowe z wykonania </w:t>
      </w:r>
      <w:r w:rsidRPr="00956B4A">
        <w:rPr>
          <w:rFonts w:ascii="Arial" w:hAnsi="Arial" w:cs="Arial"/>
        </w:rPr>
        <w:br/>
        <w:t xml:space="preserve">ww. zadania publicznego. Zgodnie z warunkami określonymi w umowie sprawozdanie powinno zostać złożone w terminie 30 dni od dnia zakończenia realizacji zadania. </w:t>
      </w:r>
      <w:r w:rsidRPr="00956B4A">
        <w:rPr>
          <w:rFonts w:ascii="Arial" w:hAnsi="Arial" w:cs="Arial"/>
        </w:rPr>
        <w:br/>
        <w:t>Zostało ono sporządzone na formularzu stanowiącym załącznik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8763A8" w:rsidRPr="00956B4A" w:rsidRDefault="008763A8" w:rsidP="00956B4A">
      <w:pPr>
        <w:jc w:val="both"/>
        <w:rPr>
          <w:rFonts w:ascii="Arial" w:hAnsi="Arial" w:cs="Arial"/>
        </w:rPr>
      </w:pPr>
    </w:p>
    <w:p w:rsidR="008763A8" w:rsidRPr="00956B4A" w:rsidRDefault="008763A8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Adresaci zadania publicznego:</w:t>
      </w:r>
    </w:p>
    <w:p w:rsidR="008763A8" w:rsidRPr="00956B4A" w:rsidRDefault="008763A8" w:rsidP="00D46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dzieci i młodzież szkolna na poszczególnych etapach edukacyjnych z terenu powiatu iławskiego tj. uczniowie szkół podstawowych, gimnazjów i szkół ponadgimnazjalnych.</w:t>
      </w:r>
    </w:p>
    <w:p w:rsidR="008763A8" w:rsidRPr="00956B4A" w:rsidRDefault="008763A8" w:rsidP="00956B4A">
      <w:pPr>
        <w:jc w:val="both"/>
        <w:rPr>
          <w:rFonts w:ascii="Arial" w:hAnsi="Arial" w:cs="Arial"/>
        </w:rPr>
      </w:pPr>
    </w:p>
    <w:p w:rsidR="008763A8" w:rsidRDefault="008763A8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cele realizacji zadania: 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63B2">
        <w:rPr>
          <w:rFonts w:ascii="Arial" w:hAnsi="Arial" w:cs="Arial"/>
        </w:rPr>
        <w:t xml:space="preserve">opularyzacja wychowania </w:t>
      </w:r>
      <w:r>
        <w:rPr>
          <w:rFonts w:ascii="Arial" w:hAnsi="Arial" w:cs="Arial"/>
        </w:rPr>
        <w:t>fizycznego, sportu i rekreacji na terenie powiatu iławskiego;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aktywizowanie do zachowań prosportowych i prozdrowotnych wśród dzieci </w:t>
      </w:r>
      <w:r>
        <w:rPr>
          <w:rFonts w:ascii="Arial" w:hAnsi="Arial" w:cs="Arial"/>
        </w:rPr>
        <w:br/>
        <w:t>i młodzieży;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międzyszkolnej rywalizacji szkół na terenie powiatu;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kontynuowanie współpracy ze Starostwem Powiatowym w Iławie, innymi jednostkami samorządu terytorialnego, poszczególnymi szkołami, ICSTiR w Iławie, OSiR w Lubawie, CSiR w Suszu i Ludowymi Zespołami Sportowymi działającymi </w:t>
      </w:r>
      <w:r>
        <w:rPr>
          <w:rFonts w:ascii="Arial" w:hAnsi="Arial" w:cs="Arial"/>
        </w:rPr>
        <w:br/>
        <w:t xml:space="preserve">na terenie naszego powiatu oraz innymi organizacjami i osobami w organizacji </w:t>
      </w:r>
      <w:r>
        <w:rPr>
          <w:rFonts w:ascii="Arial" w:hAnsi="Arial" w:cs="Arial"/>
        </w:rPr>
        <w:br/>
        <w:t>i realizacji imprez sportowych;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wyłonienie mistrza powiatu w poszczególnych dyscyplinach/konkurencjach sportowych do uczestnictwa w zawodach na kolejnych szczeblach rywalizacji;</w:t>
      </w:r>
    </w:p>
    <w:p w:rsidR="008763A8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i wsparcie udziału Mistrzów Powiatu Iławskiego w zawodach wyższego szczebla;</w:t>
      </w:r>
    </w:p>
    <w:p w:rsidR="008763A8" w:rsidRPr="00D463B2" w:rsidRDefault="008763A8" w:rsidP="00C47E6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zainteresowania rekreacją ruchową i sportem, tym samym poprawa działań uczniów na rzecz sprawności fizycznej i zdrowia.</w:t>
      </w:r>
    </w:p>
    <w:p w:rsidR="008763A8" w:rsidRDefault="008763A8" w:rsidP="00276DA3">
      <w:pPr>
        <w:tabs>
          <w:tab w:val="left" w:pos="28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63A8" w:rsidRPr="00956B4A" w:rsidRDefault="008763A8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rezultaty realizacji zadania: 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</w:rPr>
        <w:t xml:space="preserve">wyłonienie zwycięzców Mistrzostw Powiatu w poszczególnych konkurencjach </w:t>
      </w:r>
      <w:r w:rsidRPr="00AF7774">
        <w:rPr>
          <w:rFonts w:ascii="Arial" w:hAnsi="Arial" w:cs="Arial"/>
        </w:rPr>
        <w:br/>
        <w:t>i dyscyplinach i nagrodzenie i</w:t>
      </w:r>
      <w:r>
        <w:rPr>
          <w:rFonts w:ascii="Arial" w:hAnsi="Arial" w:cs="Arial"/>
        </w:rPr>
        <w:t>ch stosownymi nagrodami;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</w:rPr>
        <w:t>integracja środowisk szkolnych i międzyszkolnych;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F7774">
        <w:rPr>
          <w:rFonts w:ascii="Arial" w:hAnsi="Arial" w:cs="Arial"/>
        </w:rPr>
        <w:t>awiązywanie nowych znajomości i relacji bezpośrednich pomiędzy uczestnikami;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774">
        <w:rPr>
          <w:rFonts w:ascii="Arial" w:hAnsi="Arial" w:cs="Arial"/>
        </w:rPr>
        <w:t>większanie wiary we własne moż</w:t>
      </w:r>
      <w:r>
        <w:rPr>
          <w:rFonts w:ascii="Arial" w:hAnsi="Arial" w:cs="Arial"/>
        </w:rPr>
        <w:t>liwości i budowlanie poczucia wł</w:t>
      </w:r>
      <w:r w:rsidRPr="00AF7774">
        <w:rPr>
          <w:rFonts w:ascii="Arial" w:hAnsi="Arial" w:cs="Arial"/>
        </w:rPr>
        <w:t>asnej wartości, zarówno indywidualne oraz jako członka zespołu;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F7774">
        <w:rPr>
          <w:rFonts w:ascii="Arial" w:hAnsi="Arial" w:cs="Arial"/>
        </w:rPr>
        <w:t>udowanie nawyków udziału w rekreacji ruchowej i sporcie oraz akceptacji wysiłku fizycznego jako części składowej życia jednostki;</w:t>
      </w:r>
    </w:p>
    <w:p w:rsidR="008763A8" w:rsidRDefault="008763A8" w:rsidP="00AF7774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</w:rPr>
        <w:t>upowszechnianie zasady „fair - play”;</w:t>
      </w:r>
    </w:p>
    <w:p w:rsidR="008763A8" w:rsidRDefault="008763A8" w:rsidP="00F31AE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</w:rPr>
        <w:t>tworzenie nawyków kulturalnego i prawidłowego kibicowania;</w:t>
      </w:r>
      <w:r>
        <w:rPr>
          <w:rFonts w:ascii="Arial" w:hAnsi="Arial" w:cs="Arial"/>
        </w:rPr>
        <w:t xml:space="preserve"> </w:t>
      </w:r>
    </w:p>
    <w:p w:rsidR="008763A8" w:rsidRPr="00AF7774" w:rsidRDefault="008763A8" w:rsidP="00956B4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</w:rPr>
        <w:t xml:space="preserve">zwiększenie zainteresowania młodzieży rekreacją ruchową i sportem oraz motywacja do czynnego udziału w zajęciach wychowania fizycznego i sportu. </w:t>
      </w:r>
    </w:p>
    <w:p w:rsidR="008763A8" w:rsidRDefault="008763A8" w:rsidP="006F5A98">
      <w:pPr>
        <w:pStyle w:val="BodyText"/>
        <w:spacing w:line="276" w:lineRule="auto"/>
        <w:jc w:val="both"/>
        <w:rPr>
          <w:b w:val="0"/>
          <w:bCs w:val="0"/>
        </w:rPr>
      </w:pPr>
      <w:r w:rsidRPr="00956B4A">
        <w:rPr>
          <w:lang w:eastAsia="en-US"/>
        </w:rPr>
        <w:t xml:space="preserve"> </w:t>
      </w:r>
      <w:r>
        <w:rPr>
          <w:b w:val="0"/>
          <w:bCs w:val="0"/>
        </w:rPr>
        <w:tab/>
        <w:t xml:space="preserve">Zleceniobiorca wykonał zadanie publiczne na postawie oferty stanowiącej załącznik nr 1 do umowy z uwzględnieniem aktualizacji kosztorysu. W ofercie realizacji zadania </w:t>
      </w:r>
      <w:r>
        <w:rPr>
          <w:b w:val="0"/>
          <w:bCs w:val="0"/>
        </w:rPr>
        <w:br/>
        <w:t xml:space="preserve">zakładano organizację 37 imprez sportowych dla szkół podstawowych, gimnazjalnych </w:t>
      </w:r>
      <w:r>
        <w:rPr>
          <w:b w:val="0"/>
          <w:bCs w:val="0"/>
        </w:rPr>
        <w:br/>
        <w:t xml:space="preserve">i ponadgimnazjalnych. Ze sprawozdania wynika, że zorganizowano </w:t>
      </w:r>
      <w:r w:rsidRPr="00274585">
        <w:rPr>
          <w:b w:val="0"/>
          <w:bCs w:val="0"/>
        </w:rPr>
        <w:t>3</w:t>
      </w:r>
      <w:r>
        <w:rPr>
          <w:b w:val="0"/>
          <w:bCs w:val="0"/>
        </w:rPr>
        <w:t>9</w:t>
      </w:r>
      <w:r w:rsidRPr="00274585">
        <w:rPr>
          <w:b w:val="0"/>
          <w:bCs w:val="0"/>
        </w:rPr>
        <w:t xml:space="preserve"> imprez</w:t>
      </w:r>
      <w:r>
        <w:rPr>
          <w:b w:val="0"/>
          <w:bCs w:val="0"/>
        </w:rPr>
        <w:t xml:space="preserve"> sportowych. Dodatkowo do kalendarza dodano dwie imprezy dla szkół podstawowych: mini piłkę siatkową „2” dziewcząt i chłopców oraz piłkę nożną „Z podwórka na stadion”.  Zleceniobiorca informuje, że ta sytuacja nie spowodowała zmian finansowych w budżecie.</w:t>
      </w:r>
    </w:p>
    <w:p w:rsidR="008763A8" w:rsidRDefault="008763A8" w:rsidP="007877AB">
      <w:pPr>
        <w:pStyle w:val="BodyText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Z informacji dołączonej do sprawozdania końcowego z przeprowadzonych zawodów sportowych wynika, że zostały zorganizowane 34 imprezy sportowe. Porównując dokumentację stwierdzono, że mniejsza liczba imprez zapisana w tym dokumencie wynika m. in. z tego, że zawody były łączone, np: Jesienne sztafetowe biegi przełajowe zaplanowane były dla każdego typu szkoły oddzielnie tj. dla szkół podstawowych, gimnazjalnych i ponadgimnazjalnych, a odbyły jednocześnie. </w:t>
      </w:r>
    </w:p>
    <w:p w:rsidR="008763A8" w:rsidRDefault="008763A8" w:rsidP="006F5A98">
      <w:pPr>
        <w:pStyle w:val="BodyText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Ponadto Zleceniobiorca w sprawozdaniu końcowym informuje, że do czterech imprez zgłosiło się po jednym zespole tj.:</w:t>
      </w:r>
    </w:p>
    <w:p w:rsidR="008763A8" w:rsidRDefault="008763A8" w:rsidP="006F5A98">
      <w:pPr>
        <w:pStyle w:val="BodyText"/>
        <w:numPr>
          <w:ilvl w:val="0"/>
          <w:numId w:val="3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mini – piłki siatkowej drużyn 3 – osobowych dziewcząt przeznaczonej dla szkół podstawowych,</w:t>
      </w:r>
    </w:p>
    <w:p w:rsidR="008763A8" w:rsidRDefault="008763A8" w:rsidP="006F5A98">
      <w:pPr>
        <w:pStyle w:val="BodyText"/>
        <w:numPr>
          <w:ilvl w:val="0"/>
          <w:numId w:val="3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mini – piłki siatkowej drużyn 4 – osobowych chłopców przeznaczonej dla szkół podstawowych</w:t>
      </w:r>
    </w:p>
    <w:p w:rsidR="008763A8" w:rsidRDefault="008763A8" w:rsidP="006F5A98">
      <w:pPr>
        <w:pStyle w:val="BodyText"/>
        <w:numPr>
          <w:ilvl w:val="0"/>
          <w:numId w:val="3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mini koszykówki dziewcząt i chłopców przeznaczonej dla szkół podstawowych,</w:t>
      </w:r>
    </w:p>
    <w:p w:rsidR="008763A8" w:rsidRDefault="008763A8" w:rsidP="006F5A98">
      <w:pPr>
        <w:pStyle w:val="BodyText"/>
        <w:numPr>
          <w:ilvl w:val="0"/>
          <w:numId w:val="3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piłki ręcznej dziewcząt szkół ponadgimnazjalnych.</w:t>
      </w:r>
    </w:p>
    <w:p w:rsidR="008763A8" w:rsidRDefault="008763A8" w:rsidP="006F5A98">
      <w:pPr>
        <w:pStyle w:val="BodyText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Zgłoszone drużyny automatycznie zostały Mistrzami Powiatu i uczestnikami rozgrywek wyższego szczebla.</w:t>
      </w:r>
    </w:p>
    <w:p w:rsidR="008763A8" w:rsidRDefault="008763A8" w:rsidP="006F5A98">
      <w:pPr>
        <w:pStyle w:val="BodyText"/>
        <w:spacing w:line="276" w:lineRule="auto"/>
        <w:ind w:firstLine="708"/>
        <w:jc w:val="both"/>
        <w:rPr>
          <w:b w:val="0"/>
          <w:bCs w:val="0"/>
        </w:rPr>
      </w:pPr>
    </w:p>
    <w:p w:rsidR="008763A8" w:rsidRDefault="008763A8" w:rsidP="006F5A98">
      <w:pPr>
        <w:pStyle w:val="BodyText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Natomiast trzy imprezy sportowe zostały przesunięte na inny miesiąc </w:t>
      </w:r>
      <w:r>
        <w:rPr>
          <w:b w:val="0"/>
          <w:bCs w:val="0"/>
        </w:rPr>
        <w:br/>
        <w:t xml:space="preserve">niż zaplanowany w harmonogramie tj.: mini koszykówka dziewcząt i chłopców szkół podstawowych oraz piłka ręczna szkół ponadgimnazjalnych (zaplanowana oddzielnie </w:t>
      </w:r>
      <w:r>
        <w:rPr>
          <w:b w:val="0"/>
          <w:bCs w:val="0"/>
        </w:rPr>
        <w:br/>
        <w:t xml:space="preserve">dla dziewcząt i chłopców). </w:t>
      </w:r>
    </w:p>
    <w:p w:rsidR="008763A8" w:rsidRDefault="008763A8" w:rsidP="006F5A98">
      <w:pPr>
        <w:pStyle w:val="BodyText"/>
        <w:spacing w:line="276" w:lineRule="auto"/>
        <w:ind w:firstLine="708"/>
        <w:jc w:val="both"/>
        <w:rPr>
          <w:b w:val="0"/>
          <w:bCs w:val="0"/>
        </w:rPr>
      </w:pPr>
    </w:p>
    <w:p w:rsidR="008763A8" w:rsidRDefault="008763A8" w:rsidP="006F5A98">
      <w:pPr>
        <w:pStyle w:val="BodyText"/>
        <w:spacing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Zleceniobiorca w sprawozdaniu końcowym informuje, że w roku szkolnym 2014/2015 Powiat Iławski w rankingu Warmińsko – Mazurskiego Szkolnego Związku Sportowego w kategorii powiatów zajął VIII miejsce. </w:t>
      </w:r>
      <w:r w:rsidRPr="00EE74FC">
        <w:rPr>
          <w:b w:val="0"/>
          <w:bCs w:val="0"/>
        </w:rPr>
        <w:t>Natomiast w ran</w:t>
      </w:r>
      <w:r>
        <w:rPr>
          <w:b w:val="0"/>
          <w:bCs w:val="0"/>
        </w:rPr>
        <w:t>kingu szkół ponadgimnazjalnych V</w:t>
      </w:r>
      <w:r w:rsidRPr="00EE74FC">
        <w:rPr>
          <w:b w:val="0"/>
          <w:bCs w:val="0"/>
        </w:rPr>
        <w:t xml:space="preserve"> miejsce zajął Zespół Szkół Ogólnokształcąc</w:t>
      </w:r>
      <w:r>
        <w:rPr>
          <w:b w:val="0"/>
          <w:bCs w:val="0"/>
        </w:rPr>
        <w:t>ych im. S. Żeromskiego w Iławie</w:t>
      </w:r>
      <w:r w:rsidRPr="00EE74FC">
        <w:rPr>
          <w:b w:val="0"/>
          <w:bCs w:val="0"/>
        </w:rPr>
        <w:t>.</w:t>
      </w:r>
    </w:p>
    <w:p w:rsidR="008763A8" w:rsidRPr="00956B4A" w:rsidRDefault="008763A8" w:rsidP="006F5A98">
      <w:pPr>
        <w:spacing w:line="276" w:lineRule="auto"/>
        <w:ind w:right="-2"/>
        <w:jc w:val="both"/>
        <w:rPr>
          <w:rFonts w:ascii="Arial" w:hAnsi="Arial" w:cs="Arial"/>
          <w:lang w:eastAsia="en-US"/>
        </w:rPr>
      </w:pPr>
    </w:p>
    <w:p w:rsidR="008763A8" w:rsidRDefault="008763A8" w:rsidP="001E6DD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 8 ust. 1 i 2 umowy o powierzenie realizacji zadania Zleceniobiorca był zobowiązany do następujących czynności:</w:t>
      </w:r>
    </w:p>
    <w:p w:rsidR="008763A8" w:rsidRDefault="008763A8" w:rsidP="006F5A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informowania we wszystkich materiałach, publikacjach, informacjach dla mediów, </w:t>
      </w:r>
      <w:r>
        <w:rPr>
          <w:rFonts w:ascii="Arial" w:hAnsi="Arial" w:cs="Arial"/>
        </w:rPr>
        <w:br/>
        <w:t xml:space="preserve">     ogłoszeniach oraz wystąpieniach publicznych dotyczących realizowanego zadania   </w:t>
      </w:r>
      <w:r>
        <w:rPr>
          <w:rFonts w:ascii="Arial" w:hAnsi="Arial" w:cs="Arial"/>
        </w:rPr>
        <w:br/>
        <w:t xml:space="preserve">     publicznego, że jest ono sfinansowane ze środków otrzymanych od Zleceniodawcy, </w:t>
      </w:r>
    </w:p>
    <w:p w:rsidR="008763A8" w:rsidRDefault="008763A8" w:rsidP="006F5A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umieszczania herbu Powiatu Iławskiego na wszystkich materiałach, w szczególności     </w:t>
      </w:r>
      <w:r>
        <w:rPr>
          <w:rFonts w:ascii="Arial" w:hAnsi="Arial" w:cs="Arial"/>
        </w:rPr>
        <w:br/>
        <w:t xml:space="preserve">     promocyjnych, informacyjnych, szkoleniowych i edukacyjnych dotyczących </w:t>
      </w:r>
      <w:r>
        <w:rPr>
          <w:rFonts w:ascii="Arial" w:hAnsi="Arial" w:cs="Arial"/>
        </w:rPr>
        <w:br/>
        <w:t xml:space="preserve">     realizowanego zadania. </w:t>
      </w:r>
    </w:p>
    <w:p w:rsidR="008763A8" w:rsidRDefault="008763A8" w:rsidP="00547B0F">
      <w:pPr>
        <w:jc w:val="both"/>
        <w:rPr>
          <w:rFonts w:ascii="Arial" w:hAnsi="Arial" w:cs="Arial"/>
        </w:rPr>
      </w:pPr>
    </w:p>
    <w:p w:rsidR="008763A8" w:rsidRDefault="008763A8" w:rsidP="0082358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na komunikatach dołączonych do sprawozdania końcowego zamieścił herb Powiatu Iławskiego oraz informację, że zadanie jest sfinansowane ze środków Powiatu Iławskiego. </w:t>
      </w:r>
    </w:p>
    <w:p w:rsidR="008763A8" w:rsidRDefault="008763A8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8763A8" w:rsidRPr="00A53894" w:rsidRDefault="008763A8" w:rsidP="00823580">
      <w:pPr>
        <w:spacing w:line="276" w:lineRule="auto"/>
        <w:ind w:firstLine="708"/>
        <w:jc w:val="both"/>
        <w:rPr>
          <w:rFonts w:ascii="Arial" w:hAnsi="Arial" w:cs="Arial"/>
        </w:rPr>
      </w:pPr>
      <w:r w:rsidRPr="00A53894">
        <w:rPr>
          <w:rFonts w:ascii="Arial" w:hAnsi="Arial" w:cs="Arial"/>
        </w:rPr>
        <w:t xml:space="preserve">Zleceniodawca </w:t>
      </w:r>
      <w:r>
        <w:rPr>
          <w:rFonts w:ascii="Arial" w:hAnsi="Arial" w:cs="Arial"/>
        </w:rPr>
        <w:t xml:space="preserve">zwraca uwagę </w:t>
      </w:r>
      <w:r w:rsidRPr="00A53894">
        <w:rPr>
          <w:rFonts w:ascii="Arial" w:hAnsi="Arial" w:cs="Arial"/>
        </w:rPr>
        <w:t>Zleceniobiorc</w:t>
      </w:r>
      <w:r>
        <w:rPr>
          <w:rFonts w:ascii="Arial" w:hAnsi="Arial" w:cs="Arial"/>
        </w:rPr>
        <w:t>y</w:t>
      </w:r>
      <w:r w:rsidRPr="00A53894">
        <w:rPr>
          <w:rFonts w:ascii="Arial" w:hAnsi="Arial" w:cs="Arial"/>
        </w:rPr>
        <w:t xml:space="preserve">, aby nazwy organizowanych zawodów sportowych zapisane w ofercie </w:t>
      </w:r>
      <w:r>
        <w:rPr>
          <w:rFonts w:ascii="Arial" w:hAnsi="Arial" w:cs="Arial"/>
        </w:rPr>
        <w:t xml:space="preserve">były </w:t>
      </w:r>
      <w:r w:rsidRPr="00A53894">
        <w:rPr>
          <w:rFonts w:ascii="Arial" w:hAnsi="Arial" w:cs="Arial"/>
        </w:rPr>
        <w:t>spójne z nazwami ujętymi w sprawozdaniu</w:t>
      </w:r>
      <w:r>
        <w:rPr>
          <w:rFonts w:ascii="Arial" w:hAnsi="Arial" w:cs="Arial"/>
        </w:rPr>
        <w:t xml:space="preserve"> i dokumentacji dotyczącej realizacji zadania publicznego</w:t>
      </w:r>
      <w:r w:rsidRPr="00A53894">
        <w:rPr>
          <w:rFonts w:ascii="Arial" w:hAnsi="Arial" w:cs="Arial"/>
        </w:rPr>
        <w:t xml:space="preserve">. </w:t>
      </w:r>
    </w:p>
    <w:p w:rsidR="008763A8" w:rsidRDefault="008763A8" w:rsidP="00D25A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8763A8" w:rsidRPr="00D82008" w:rsidRDefault="008763A8" w:rsidP="00EF68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82008">
        <w:rPr>
          <w:rFonts w:ascii="Arial" w:hAnsi="Arial" w:cs="Arial"/>
          <w:color w:val="000000"/>
        </w:rPr>
        <w:t>Zgodnie z umową nr EKSP/1/2015 z dnia 01.04.2015 r. organizac</w:t>
      </w:r>
      <w:r>
        <w:rPr>
          <w:rFonts w:ascii="Arial" w:hAnsi="Arial" w:cs="Arial"/>
          <w:color w:val="000000"/>
        </w:rPr>
        <w:t>j</w:t>
      </w:r>
      <w:r w:rsidRPr="00D82008">
        <w:rPr>
          <w:rFonts w:ascii="Arial" w:hAnsi="Arial" w:cs="Arial"/>
          <w:color w:val="000000"/>
        </w:rPr>
        <w:t>a otrzymała transzę w wysokości 100% środków dotacji tj. 14.500,00 zł w dniu 07.04.2015 roku.</w:t>
      </w:r>
    </w:p>
    <w:p w:rsidR="008763A8" w:rsidRPr="00D82008" w:rsidRDefault="008763A8" w:rsidP="00880B79">
      <w:pPr>
        <w:tabs>
          <w:tab w:val="left" w:pos="6480"/>
        </w:tabs>
        <w:ind w:right="-1"/>
        <w:jc w:val="both"/>
        <w:rPr>
          <w:rFonts w:ascii="Arial" w:hAnsi="Arial" w:cs="Arial"/>
          <w:color w:val="000000"/>
        </w:rPr>
      </w:pPr>
      <w:r w:rsidRPr="00D8200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</w:t>
      </w:r>
      <w:r w:rsidRPr="00D82008">
        <w:rPr>
          <w:rFonts w:ascii="Arial" w:hAnsi="Arial" w:cs="Arial"/>
          <w:color w:val="000000"/>
        </w:rPr>
        <w:t>Rozliczenie ze względu na źródło finansowania za okres realizacji zadania przedstawia się następująco: koszty pokryte z dotacji 100%.</w:t>
      </w:r>
    </w:p>
    <w:p w:rsidR="008763A8" w:rsidRPr="00D82008" w:rsidRDefault="008763A8" w:rsidP="00EF6891">
      <w:pPr>
        <w:tabs>
          <w:tab w:val="left" w:pos="6480"/>
        </w:tabs>
        <w:ind w:right="-311"/>
        <w:jc w:val="both"/>
        <w:rPr>
          <w:rFonts w:ascii="Arial" w:hAnsi="Arial" w:cs="Arial"/>
          <w:color w:val="000000"/>
        </w:rPr>
      </w:pPr>
    </w:p>
    <w:p w:rsidR="008763A8" w:rsidRPr="00D82008" w:rsidRDefault="008763A8" w:rsidP="00EF6891">
      <w:pPr>
        <w:jc w:val="both"/>
        <w:rPr>
          <w:rFonts w:ascii="Arial" w:hAnsi="Arial" w:cs="Arial"/>
          <w:color w:val="000000"/>
          <w:u w:val="single"/>
        </w:rPr>
      </w:pPr>
      <w:r w:rsidRPr="00D82008">
        <w:rPr>
          <w:rFonts w:ascii="Arial" w:hAnsi="Arial" w:cs="Arial"/>
          <w:color w:val="000000"/>
          <w:u w:val="single"/>
        </w:rPr>
        <w:t>Informacja o wydatkach poniesionych przy wykonaniu zadania:</w:t>
      </w:r>
    </w:p>
    <w:p w:rsidR="008763A8" w:rsidRPr="003A5B15" w:rsidRDefault="008763A8" w:rsidP="00EF6891">
      <w:pPr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:rsidR="008763A8" w:rsidRPr="003A5B15" w:rsidRDefault="008763A8" w:rsidP="00EF6891">
      <w:pPr>
        <w:jc w:val="both"/>
        <w:rPr>
          <w:rFonts w:ascii="Arial" w:hAnsi="Arial" w:cs="Arial"/>
          <w:color w:val="FF0000"/>
          <w:sz w:val="6"/>
          <w:szCs w:val="6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8763A8" w:rsidRPr="00307707" w:rsidTr="003A75D2">
        <w:tc>
          <w:tcPr>
            <w:tcW w:w="6948" w:type="dxa"/>
          </w:tcPr>
          <w:p w:rsidR="008763A8" w:rsidRPr="00307707" w:rsidRDefault="008763A8" w:rsidP="003A75D2">
            <w:pPr>
              <w:jc w:val="both"/>
              <w:rPr>
                <w:rFonts w:ascii="Arial" w:hAnsi="Arial" w:cs="Arial"/>
                <w:u w:val="single"/>
              </w:rPr>
            </w:pPr>
            <w:r w:rsidRPr="00307707">
              <w:rPr>
                <w:rFonts w:ascii="Arial" w:hAnsi="Arial" w:cs="Arial"/>
                <w:b/>
                <w:bCs/>
              </w:rPr>
              <w:t>KWOTA OTRZYMANEJ DOTACJI</w:t>
            </w:r>
            <w:r w:rsidRPr="00307707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8763A8" w:rsidRPr="00307707" w:rsidRDefault="008763A8" w:rsidP="003A75D2">
            <w:pPr>
              <w:jc w:val="right"/>
              <w:rPr>
                <w:rFonts w:ascii="Arial" w:hAnsi="Arial" w:cs="Arial"/>
                <w:u w:val="single"/>
              </w:rPr>
            </w:pPr>
            <w:r w:rsidRPr="00307707">
              <w:rPr>
                <w:rFonts w:ascii="Arial" w:hAnsi="Arial" w:cs="Arial"/>
              </w:rPr>
              <w:t>14.500,00 zł</w:t>
            </w:r>
          </w:p>
        </w:tc>
      </w:tr>
      <w:tr w:rsidR="008763A8" w:rsidRPr="00307707" w:rsidTr="003A75D2">
        <w:tc>
          <w:tcPr>
            <w:tcW w:w="6948" w:type="dxa"/>
          </w:tcPr>
          <w:p w:rsidR="008763A8" w:rsidRPr="00307707" w:rsidRDefault="008763A8" w:rsidP="003A75D2">
            <w:pPr>
              <w:jc w:val="both"/>
              <w:rPr>
                <w:rFonts w:ascii="Arial" w:hAnsi="Arial" w:cs="Arial"/>
                <w:u w:val="single"/>
              </w:rPr>
            </w:pPr>
            <w:r w:rsidRPr="00307707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307707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8763A8" w:rsidRPr="00307707" w:rsidRDefault="008763A8" w:rsidP="003A75D2">
            <w:pPr>
              <w:jc w:val="right"/>
              <w:rPr>
                <w:rFonts w:ascii="Arial" w:hAnsi="Arial" w:cs="Arial"/>
                <w:u w:val="single"/>
              </w:rPr>
            </w:pPr>
            <w:r w:rsidRPr="00307707">
              <w:rPr>
                <w:rFonts w:ascii="Arial" w:hAnsi="Arial" w:cs="Arial"/>
              </w:rPr>
              <w:t xml:space="preserve">14.450,01 zł  </w:t>
            </w:r>
          </w:p>
        </w:tc>
      </w:tr>
      <w:tr w:rsidR="008763A8" w:rsidRPr="00307707" w:rsidTr="003A75D2">
        <w:tc>
          <w:tcPr>
            <w:tcW w:w="6948" w:type="dxa"/>
          </w:tcPr>
          <w:p w:rsidR="008763A8" w:rsidRPr="00307707" w:rsidRDefault="008763A8" w:rsidP="003A75D2">
            <w:pPr>
              <w:jc w:val="both"/>
              <w:rPr>
                <w:rFonts w:ascii="Arial" w:hAnsi="Arial" w:cs="Arial"/>
                <w:u w:val="single"/>
              </w:rPr>
            </w:pPr>
            <w:r w:rsidRPr="00307707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8763A8" w:rsidRPr="00307707" w:rsidRDefault="008763A8" w:rsidP="003A75D2">
            <w:pPr>
              <w:jc w:val="right"/>
              <w:rPr>
                <w:rFonts w:ascii="Arial" w:hAnsi="Arial" w:cs="Arial"/>
              </w:rPr>
            </w:pPr>
            <w:r w:rsidRPr="00307707">
              <w:rPr>
                <w:rFonts w:ascii="Arial" w:hAnsi="Arial" w:cs="Arial"/>
              </w:rPr>
              <w:t>14.427,88 zł</w:t>
            </w:r>
          </w:p>
        </w:tc>
      </w:tr>
      <w:tr w:rsidR="008763A8" w:rsidRPr="00307707" w:rsidTr="003A75D2">
        <w:tc>
          <w:tcPr>
            <w:tcW w:w="6948" w:type="dxa"/>
          </w:tcPr>
          <w:p w:rsidR="008763A8" w:rsidRPr="00307707" w:rsidRDefault="008763A8" w:rsidP="003A75D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8763A8" w:rsidRPr="00307707" w:rsidRDefault="008763A8" w:rsidP="003A75D2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:rsidR="008763A8" w:rsidRPr="00307707" w:rsidRDefault="008763A8" w:rsidP="00EF6891">
      <w:pPr>
        <w:jc w:val="both"/>
        <w:rPr>
          <w:rFonts w:ascii="Arial" w:hAnsi="Arial" w:cs="Arial"/>
        </w:rPr>
      </w:pPr>
      <w:r w:rsidRPr="00307707">
        <w:rPr>
          <w:rFonts w:ascii="Arial" w:hAnsi="Arial" w:cs="Arial"/>
        </w:rPr>
        <w:t>Niewykorzystana dotacja – zwrot 13.01.2016 r.                                            49,99 zł</w:t>
      </w:r>
    </w:p>
    <w:p w:rsidR="008763A8" w:rsidRPr="00307707" w:rsidRDefault="008763A8" w:rsidP="00EF6891">
      <w:pPr>
        <w:jc w:val="both"/>
        <w:rPr>
          <w:rFonts w:ascii="Arial" w:hAnsi="Arial" w:cs="Arial"/>
        </w:rPr>
      </w:pPr>
      <w:r w:rsidRPr="00307707">
        <w:rPr>
          <w:rFonts w:ascii="Arial" w:hAnsi="Arial" w:cs="Arial"/>
        </w:rPr>
        <w:t xml:space="preserve">Odsetki od niewykorzystanej dotacji – zwrot 14.01.2016 r.                              0,18 zł </w:t>
      </w:r>
    </w:p>
    <w:p w:rsidR="008763A8" w:rsidRPr="00307707" w:rsidRDefault="008763A8" w:rsidP="00EF6891">
      <w:pPr>
        <w:jc w:val="both"/>
        <w:rPr>
          <w:rFonts w:ascii="Arial" w:hAnsi="Arial" w:cs="Arial"/>
        </w:rPr>
      </w:pPr>
      <w:r w:rsidRPr="00307707">
        <w:rPr>
          <w:rFonts w:ascii="Arial" w:hAnsi="Arial" w:cs="Arial"/>
        </w:rPr>
        <w:t>Niewykorzystana dotacja – zwrot 14.01.2016 r.                                             22,13 zł</w:t>
      </w:r>
    </w:p>
    <w:p w:rsidR="008763A8" w:rsidRPr="00307707" w:rsidRDefault="008763A8" w:rsidP="00EF6891">
      <w:pPr>
        <w:jc w:val="both"/>
        <w:rPr>
          <w:rFonts w:ascii="Arial" w:hAnsi="Arial" w:cs="Arial"/>
        </w:rPr>
      </w:pPr>
      <w:r w:rsidRPr="00307707">
        <w:rPr>
          <w:rFonts w:ascii="Arial" w:hAnsi="Arial" w:cs="Arial"/>
        </w:rPr>
        <w:t>Odsetki od niewykorzystanej dotacji – zwrot 14.01.2016 r.                               0,08 zł</w:t>
      </w:r>
    </w:p>
    <w:p w:rsidR="008763A8" w:rsidRPr="00307707" w:rsidRDefault="008763A8" w:rsidP="00EF6891">
      <w:pPr>
        <w:jc w:val="both"/>
        <w:rPr>
          <w:rFonts w:ascii="Arial" w:hAnsi="Arial" w:cs="Arial"/>
          <w:sz w:val="16"/>
          <w:szCs w:val="16"/>
        </w:rPr>
      </w:pPr>
    </w:p>
    <w:p w:rsidR="008763A8" w:rsidRPr="00307707" w:rsidRDefault="008763A8" w:rsidP="00EF6891">
      <w:pPr>
        <w:rPr>
          <w:rFonts w:ascii="Arial" w:hAnsi="Arial" w:cs="Arial"/>
          <w:u w:val="single"/>
        </w:rPr>
      </w:pPr>
      <w:r w:rsidRPr="00307707">
        <w:rPr>
          <w:rFonts w:ascii="Arial" w:hAnsi="Arial" w:cs="Arial"/>
          <w:u w:val="single"/>
        </w:rPr>
        <w:t>W kontrolowanym ostatecznym sprawozdaniu końcowym sprawdzono i stwierdzono:</w:t>
      </w:r>
    </w:p>
    <w:p w:rsidR="008763A8" w:rsidRPr="00307707" w:rsidRDefault="008763A8" w:rsidP="00EF68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07707">
        <w:rPr>
          <w:rFonts w:ascii="Arial" w:hAnsi="Arial" w:cs="Arial"/>
        </w:rPr>
        <w:t>Zgodność rozliczenia ze względu na rodzaj kosztów z układem zawartym w ofercie;</w:t>
      </w:r>
    </w:p>
    <w:p w:rsidR="008763A8" w:rsidRPr="00817B10" w:rsidRDefault="008763A8" w:rsidP="00EF68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B10">
        <w:rPr>
          <w:rFonts w:ascii="Arial" w:hAnsi="Arial" w:cs="Arial"/>
        </w:rPr>
        <w:t xml:space="preserve">Prawidłowość faktur i dokumentów rozliczających przyznaną dotację związaną </w:t>
      </w:r>
      <w:r w:rsidRPr="00817B10">
        <w:rPr>
          <w:rFonts w:ascii="Arial" w:hAnsi="Arial" w:cs="Arial"/>
        </w:rPr>
        <w:br/>
        <w:t>z realizacją zadania pod względem merytorycznym i rachunkowym;</w:t>
      </w:r>
    </w:p>
    <w:p w:rsidR="008763A8" w:rsidRPr="00817B10" w:rsidRDefault="008763A8" w:rsidP="00EF6891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817B10">
        <w:rPr>
          <w:rFonts w:ascii="Arial" w:hAnsi="Arial" w:cs="Arial"/>
        </w:rPr>
        <w:t xml:space="preserve">W Zestawieniu faktur/rachunków ujęto wszystkie dokumenty księgowe związane </w:t>
      </w:r>
      <w:r w:rsidRPr="00817B10">
        <w:rPr>
          <w:rFonts w:ascii="Arial" w:hAnsi="Arial" w:cs="Arial"/>
        </w:rPr>
        <w:br/>
        <w:t>z realizacją zadania potwierdzające koszty pokryte z otrzymanej dotacji;</w:t>
      </w:r>
    </w:p>
    <w:p w:rsidR="008763A8" w:rsidRPr="00817B10" w:rsidRDefault="008763A8" w:rsidP="00EF6891">
      <w:pPr>
        <w:numPr>
          <w:ilvl w:val="0"/>
          <w:numId w:val="1"/>
        </w:numPr>
        <w:ind w:right="-6"/>
        <w:jc w:val="both"/>
        <w:rPr>
          <w:rFonts w:ascii="Arial" w:hAnsi="Arial" w:cs="Arial"/>
        </w:rPr>
      </w:pPr>
      <w:r w:rsidRPr="00817B10">
        <w:rPr>
          <w:rFonts w:ascii="Arial" w:hAnsi="Arial" w:cs="Arial"/>
        </w:rPr>
        <w:t xml:space="preserve">Raporty kasowe potwierdzają gotówkowy sposób zapłaty za dokumenty księgowe - wypłatę wynagrodzenia od umów zlecenia, opłacenie faktur oraz zwrot kosztów delegacji służbowych; </w:t>
      </w:r>
    </w:p>
    <w:p w:rsidR="008763A8" w:rsidRPr="00D82008" w:rsidRDefault="008763A8" w:rsidP="00EF6891">
      <w:pPr>
        <w:numPr>
          <w:ilvl w:val="0"/>
          <w:numId w:val="1"/>
        </w:numPr>
        <w:ind w:right="-6"/>
        <w:jc w:val="both"/>
        <w:rPr>
          <w:rFonts w:ascii="Arial" w:hAnsi="Arial" w:cs="Arial"/>
          <w:color w:val="000000"/>
        </w:rPr>
      </w:pPr>
      <w:r w:rsidRPr="00D82008">
        <w:rPr>
          <w:rFonts w:ascii="Arial" w:hAnsi="Arial" w:cs="Arial"/>
          <w:color w:val="000000"/>
        </w:rPr>
        <w:t>Zleceniobiorca dołączył kserokopie Wyciągów bankowych potwierdzających przekazania podatku dochodowego do Urzędu Skarbowego oraz składek do ZUS;</w:t>
      </w:r>
    </w:p>
    <w:p w:rsidR="008763A8" w:rsidRPr="00817B10" w:rsidRDefault="008763A8" w:rsidP="009306F4">
      <w:pPr>
        <w:numPr>
          <w:ilvl w:val="0"/>
          <w:numId w:val="1"/>
        </w:numPr>
        <w:ind w:right="-6"/>
        <w:jc w:val="both"/>
        <w:rPr>
          <w:rFonts w:ascii="Arial" w:hAnsi="Arial" w:cs="Arial"/>
          <w:sz w:val="22"/>
          <w:szCs w:val="22"/>
        </w:rPr>
      </w:pPr>
      <w:r w:rsidRPr="00817B10">
        <w:rPr>
          <w:rFonts w:ascii="Arial" w:hAnsi="Arial" w:cs="Arial"/>
        </w:rPr>
        <w:t>Zgodnie z § 12 ust. 1 przyznane środki finansowe Zleceniobiorca był zobowiązany wykorzystać do dnia 10.12.2015 r. jako termin końcowy wykonania zadania. Wszystkie złożone dokumenty potwierdzają terminowe wykorzystanie środków z dotacji, z wyjątkiem nie przekazania podatku do Urzędu Skarbowego  w wysokości 15,00 zł za ekwiwalenty sędziowskie. Jednocześnie Zleceniobiorca dokonał przekroczenia w pozycji koszty biurowe o wartość 7,13 (</w:t>
      </w:r>
      <w:r w:rsidRPr="00817B10">
        <w:rPr>
          <w:rFonts w:ascii="Arial" w:hAnsi="Arial" w:cs="Arial"/>
          <w:sz w:val="22"/>
          <w:szCs w:val="22"/>
        </w:rPr>
        <w:t xml:space="preserve">zgodnie z </w:t>
      </w:r>
      <w:r w:rsidRPr="00817B10">
        <w:rPr>
          <w:rFonts w:ascii="Arial" w:hAnsi="Arial" w:cs="Arial"/>
        </w:rPr>
        <w:t xml:space="preserve">§ 11 ust. 5 Zleceniobiorca ma możliwość dokonać zwiększenia między poszczególnymi pozycjami kosztorysu o 10%); </w:t>
      </w:r>
    </w:p>
    <w:p w:rsidR="008763A8" w:rsidRPr="00817B10" w:rsidRDefault="008763A8" w:rsidP="009306F4">
      <w:pPr>
        <w:ind w:left="360" w:right="-6" w:firstLine="348"/>
        <w:jc w:val="both"/>
        <w:rPr>
          <w:rFonts w:ascii="Arial" w:hAnsi="Arial" w:cs="Arial"/>
          <w:sz w:val="22"/>
          <w:szCs w:val="22"/>
        </w:rPr>
      </w:pPr>
      <w:r w:rsidRPr="00817B10">
        <w:rPr>
          <w:rFonts w:ascii="Arial" w:hAnsi="Arial" w:cs="Arial"/>
        </w:rPr>
        <w:t>W związku z tym, że dotacja została błędnie rozliczona Zleceniobiorca zwrócił niewykorzystaną dotację w kwocie 49,99 zł w dniu 13.01.2016 r.</w:t>
      </w:r>
      <w:r>
        <w:rPr>
          <w:rFonts w:ascii="Arial" w:hAnsi="Arial" w:cs="Arial"/>
        </w:rPr>
        <w:t>,</w:t>
      </w:r>
      <w:r w:rsidRPr="00817B10">
        <w:rPr>
          <w:rFonts w:ascii="Arial" w:hAnsi="Arial" w:cs="Arial"/>
        </w:rPr>
        <w:t xml:space="preserve"> a należne odsetki </w:t>
      </w:r>
      <w:r>
        <w:rPr>
          <w:rFonts w:ascii="Arial" w:hAnsi="Arial" w:cs="Arial"/>
        </w:rPr>
        <w:br/>
      </w:r>
      <w:r w:rsidRPr="00817B10">
        <w:rPr>
          <w:rFonts w:ascii="Arial" w:hAnsi="Arial" w:cs="Arial"/>
        </w:rPr>
        <w:t>w wysokości 0,18 zł w dniu 14.01.2016 r. na rachunek Zleceniodawcy.</w:t>
      </w:r>
    </w:p>
    <w:p w:rsidR="008763A8" w:rsidRPr="00817B10" w:rsidRDefault="008763A8" w:rsidP="00EF6891">
      <w:pPr>
        <w:ind w:right="-6" w:firstLine="708"/>
        <w:jc w:val="both"/>
        <w:rPr>
          <w:rFonts w:ascii="Arial" w:hAnsi="Arial" w:cs="Arial"/>
        </w:rPr>
      </w:pPr>
      <w:r w:rsidRPr="00817B10">
        <w:rPr>
          <w:rFonts w:ascii="Arial" w:hAnsi="Arial" w:cs="Arial"/>
        </w:rPr>
        <w:t>Ponadto w dniu 14.01.2016 r. Zleceniobiorca zwrócił niewykorzystaną dotację w                   wysokości 22,13 oraz w dniu 14.01.2016 r. odsetki w wysokości 0,08 zł od niewykorzystanej dotacji zwróconej po terminie.</w:t>
      </w:r>
    </w:p>
    <w:p w:rsidR="008763A8" w:rsidRPr="00817B10" w:rsidRDefault="008763A8" w:rsidP="00EF6891">
      <w:pPr>
        <w:tabs>
          <w:tab w:val="left" w:pos="426"/>
        </w:tabs>
        <w:ind w:left="600"/>
        <w:jc w:val="both"/>
        <w:rPr>
          <w:rFonts w:ascii="Arial" w:eastAsia="Verdana,BoldItalic" w:hAnsi="Arial" w:cs="Arial"/>
        </w:rPr>
      </w:pPr>
      <w:r w:rsidRPr="00817B10">
        <w:rPr>
          <w:rFonts w:ascii="Arial" w:eastAsia="Verdana,BoldItalic" w:hAnsi="Arial" w:cs="Arial"/>
        </w:rPr>
        <w:t>Procentowy udział dotacji wyniósł 100% z zachowaniem postanowień umowy.</w:t>
      </w:r>
    </w:p>
    <w:p w:rsidR="008763A8" w:rsidRPr="00817B10" w:rsidRDefault="008763A8" w:rsidP="00EF6891">
      <w:pPr>
        <w:tabs>
          <w:tab w:val="left" w:pos="426"/>
        </w:tabs>
        <w:ind w:left="600"/>
        <w:jc w:val="both"/>
        <w:rPr>
          <w:rFonts w:ascii="Arial" w:eastAsia="Verdana,BoldItalic" w:hAnsi="Arial" w:cs="Arial"/>
        </w:rPr>
      </w:pPr>
    </w:p>
    <w:p w:rsidR="008763A8" w:rsidRPr="00327A9E" w:rsidRDefault="008763A8" w:rsidP="00EF6891">
      <w:pPr>
        <w:ind w:right="38" w:firstLine="708"/>
        <w:jc w:val="both"/>
      </w:pPr>
      <w:r w:rsidRPr="00327A9E">
        <w:rPr>
          <w:rFonts w:ascii="Arial" w:hAnsi="Arial" w:cs="Arial"/>
        </w:rPr>
        <w:t xml:space="preserve">Zleceniodawca przypomina, że </w:t>
      </w:r>
      <w:r w:rsidRPr="00327A9E">
        <w:rPr>
          <w:rStyle w:val="Emphasis"/>
          <w:rFonts w:ascii="Arial" w:hAnsi="Arial" w:cs="Arial"/>
          <w:bCs/>
          <w:i w:val="0"/>
          <w:iCs/>
        </w:rPr>
        <w:t>wydatkowanie środków publicznych podlega szczególnym zasadom rozliczania i kontroli, z przestrzeganiem zasady terminowości i celowości wykorzystanej dotacji.</w:t>
      </w:r>
    </w:p>
    <w:p w:rsidR="008763A8" w:rsidRPr="003A5B15" w:rsidRDefault="008763A8" w:rsidP="00EF6891">
      <w:pPr>
        <w:rPr>
          <w:color w:val="FF0000"/>
        </w:rPr>
      </w:pPr>
    </w:p>
    <w:p w:rsidR="008763A8" w:rsidRDefault="008763A8" w:rsidP="00F22DA4">
      <w:pPr>
        <w:ind w:right="-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Kontroli merytorycznej sprawozdania końcowego dokonano w Wydziale Edukacji, Kultury, Sportu i Promocji – sprawdzający: Agnieszka Zabłotna. Kontroli finansowej sprawozdania końcowego dokonano w Wydziale Budżetu i Finansów – sprawdzający: Anna Granica.</w:t>
      </w:r>
    </w:p>
    <w:p w:rsidR="008763A8" w:rsidRDefault="008763A8" w:rsidP="00157DA1">
      <w:pPr>
        <w:ind w:right="-2"/>
        <w:jc w:val="both"/>
        <w:rPr>
          <w:rFonts w:ascii="Arial" w:hAnsi="Arial" w:cs="Arial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Kontrolujący: </w:t>
      </w: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EKSP</w:t>
      </w: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8763A8" w:rsidRDefault="008763A8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2"/>
          <w:szCs w:val="12"/>
          <w:u w:val="single"/>
        </w:rPr>
      </w:pPr>
    </w:p>
    <w:p w:rsidR="008763A8" w:rsidRDefault="008763A8" w:rsidP="00157DA1">
      <w:pPr>
        <w:ind w:right="-312"/>
        <w:jc w:val="both"/>
        <w:rPr>
          <w:rFonts w:ascii="Arial" w:hAnsi="Arial" w:cs="Arial"/>
          <w:sz w:val="12"/>
          <w:szCs w:val="12"/>
          <w:u w:val="single"/>
        </w:rPr>
      </w:pPr>
    </w:p>
    <w:p w:rsidR="008763A8" w:rsidRDefault="008763A8" w:rsidP="00157DA1">
      <w:pPr>
        <w:ind w:right="-3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……………………………..</w:t>
      </w:r>
    </w:p>
    <w:p w:rsidR="008763A8" w:rsidRDefault="008763A8" w:rsidP="00157DA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/Starosta/</w:t>
      </w:r>
    </w:p>
    <w:p w:rsidR="008763A8" w:rsidRDefault="008763A8"/>
    <w:sectPr w:rsidR="008763A8" w:rsidSect="00C4124A">
      <w:pgSz w:w="11906" w:h="16838"/>
      <w:pgMar w:top="709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C5F8C"/>
    <w:multiLevelType w:val="hybridMultilevel"/>
    <w:tmpl w:val="A6E4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27B6"/>
    <w:multiLevelType w:val="hybridMultilevel"/>
    <w:tmpl w:val="9DDE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23415"/>
    <w:multiLevelType w:val="hybridMultilevel"/>
    <w:tmpl w:val="64B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82DA1"/>
    <w:multiLevelType w:val="hybridMultilevel"/>
    <w:tmpl w:val="14E614D2"/>
    <w:lvl w:ilvl="0" w:tplc="0B4C9DD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34DA3"/>
    <w:multiLevelType w:val="multilevel"/>
    <w:tmpl w:val="522E338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A320771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A478C"/>
    <w:multiLevelType w:val="hybridMultilevel"/>
    <w:tmpl w:val="975A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DA1"/>
    <w:rsid w:val="00005F06"/>
    <w:rsid w:val="00006126"/>
    <w:rsid w:val="000271B8"/>
    <w:rsid w:val="000301CC"/>
    <w:rsid w:val="00036B6B"/>
    <w:rsid w:val="00084F3E"/>
    <w:rsid w:val="000A1721"/>
    <w:rsid w:val="000A220C"/>
    <w:rsid w:val="000B6CD4"/>
    <w:rsid w:val="000C214E"/>
    <w:rsid w:val="000D4CF0"/>
    <w:rsid w:val="000F03AC"/>
    <w:rsid w:val="000F1E24"/>
    <w:rsid w:val="000F31AA"/>
    <w:rsid w:val="000F5A83"/>
    <w:rsid w:val="0011561B"/>
    <w:rsid w:val="00150BEA"/>
    <w:rsid w:val="00151FE5"/>
    <w:rsid w:val="00157DA1"/>
    <w:rsid w:val="00180CEF"/>
    <w:rsid w:val="001951D3"/>
    <w:rsid w:val="001C6485"/>
    <w:rsid w:val="001D2D3F"/>
    <w:rsid w:val="001E47AD"/>
    <w:rsid w:val="001E6DDC"/>
    <w:rsid w:val="001F2F7E"/>
    <w:rsid w:val="001F3753"/>
    <w:rsid w:val="0022128A"/>
    <w:rsid w:val="0023046F"/>
    <w:rsid w:val="00257F3E"/>
    <w:rsid w:val="00270BDF"/>
    <w:rsid w:val="00274585"/>
    <w:rsid w:val="00276DA3"/>
    <w:rsid w:val="002A11E4"/>
    <w:rsid w:val="002C4BB4"/>
    <w:rsid w:val="002D4B92"/>
    <w:rsid w:val="002E5C18"/>
    <w:rsid w:val="00301EB4"/>
    <w:rsid w:val="00307707"/>
    <w:rsid w:val="00315821"/>
    <w:rsid w:val="00327A9E"/>
    <w:rsid w:val="00341AD5"/>
    <w:rsid w:val="00353ABC"/>
    <w:rsid w:val="00370729"/>
    <w:rsid w:val="0038190F"/>
    <w:rsid w:val="003941F7"/>
    <w:rsid w:val="0039540F"/>
    <w:rsid w:val="00396CCE"/>
    <w:rsid w:val="003A5B15"/>
    <w:rsid w:val="003A75D2"/>
    <w:rsid w:val="003E35F6"/>
    <w:rsid w:val="00422509"/>
    <w:rsid w:val="00432F01"/>
    <w:rsid w:val="00450201"/>
    <w:rsid w:val="00473B3F"/>
    <w:rsid w:val="004771E3"/>
    <w:rsid w:val="0047721F"/>
    <w:rsid w:val="00481F59"/>
    <w:rsid w:val="004E5201"/>
    <w:rsid w:val="00501133"/>
    <w:rsid w:val="00536E97"/>
    <w:rsid w:val="00547B0F"/>
    <w:rsid w:val="005511F6"/>
    <w:rsid w:val="0057612F"/>
    <w:rsid w:val="005A4199"/>
    <w:rsid w:val="005B6868"/>
    <w:rsid w:val="005E3CC3"/>
    <w:rsid w:val="005F35F5"/>
    <w:rsid w:val="00603A00"/>
    <w:rsid w:val="00611CEF"/>
    <w:rsid w:val="0061477C"/>
    <w:rsid w:val="00636793"/>
    <w:rsid w:val="00644C7B"/>
    <w:rsid w:val="00657854"/>
    <w:rsid w:val="00672B28"/>
    <w:rsid w:val="00674AEF"/>
    <w:rsid w:val="00690277"/>
    <w:rsid w:val="0069627D"/>
    <w:rsid w:val="006A49EA"/>
    <w:rsid w:val="006C25D3"/>
    <w:rsid w:val="006E39C5"/>
    <w:rsid w:val="006F30AC"/>
    <w:rsid w:val="006F5A98"/>
    <w:rsid w:val="0072028C"/>
    <w:rsid w:val="00742095"/>
    <w:rsid w:val="007455D0"/>
    <w:rsid w:val="00756830"/>
    <w:rsid w:val="0077317D"/>
    <w:rsid w:val="007877AB"/>
    <w:rsid w:val="007B3195"/>
    <w:rsid w:val="007B56AF"/>
    <w:rsid w:val="008162FB"/>
    <w:rsid w:val="00817B10"/>
    <w:rsid w:val="008226FB"/>
    <w:rsid w:val="00823580"/>
    <w:rsid w:val="008311DF"/>
    <w:rsid w:val="00855403"/>
    <w:rsid w:val="008570FA"/>
    <w:rsid w:val="00870AE7"/>
    <w:rsid w:val="00873D02"/>
    <w:rsid w:val="008763A8"/>
    <w:rsid w:val="00880B79"/>
    <w:rsid w:val="008A40EC"/>
    <w:rsid w:val="008A45AC"/>
    <w:rsid w:val="008C45D3"/>
    <w:rsid w:val="008E4D97"/>
    <w:rsid w:val="00905045"/>
    <w:rsid w:val="009210C8"/>
    <w:rsid w:val="009306F4"/>
    <w:rsid w:val="0093356D"/>
    <w:rsid w:val="0094479F"/>
    <w:rsid w:val="00950CA5"/>
    <w:rsid w:val="009550B0"/>
    <w:rsid w:val="00956B4A"/>
    <w:rsid w:val="00965615"/>
    <w:rsid w:val="0097233D"/>
    <w:rsid w:val="00972E37"/>
    <w:rsid w:val="00973332"/>
    <w:rsid w:val="00995240"/>
    <w:rsid w:val="009A34F0"/>
    <w:rsid w:val="009A589A"/>
    <w:rsid w:val="009D52D8"/>
    <w:rsid w:val="009D6152"/>
    <w:rsid w:val="009F36B9"/>
    <w:rsid w:val="00A47A65"/>
    <w:rsid w:val="00A47F71"/>
    <w:rsid w:val="00A53894"/>
    <w:rsid w:val="00A53DE8"/>
    <w:rsid w:val="00A6270B"/>
    <w:rsid w:val="00A815EA"/>
    <w:rsid w:val="00A82BAC"/>
    <w:rsid w:val="00A95815"/>
    <w:rsid w:val="00AA6443"/>
    <w:rsid w:val="00AC383F"/>
    <w:rsid w:val="00AC54A9"/>
    <w:rsid w:val="00AC60D3"/>
    <w:rsid w:val="00AD1DED"/>
    <w:rsid w:val="00AE1091"/>
    <w:rsid w:val="00AF17E9"/>
    <w:rsid w:val="00AF5D03"/>
    <w:rsid w:val="00AF7774"/>
    <w:rsid w:val="00B13F80"/>
    <w:rsid w:val="00B662CD"/>
    <w:rsid w:val="00B719D4"/>
    <w:rsid w:val="00B90B2A"/>
    <w:rsid w:val="00BA7509"/>
    <w:rsid w:val="00BB76EF"/>
    <w:rsid w:val="00BD092D"/>
    <w:rsid w:val="00C26A22"/>
    <w:rsid w:val="00C4124A"/>
    <w:rsid w:val="00C47E65"/>
    <w:rsid w:val="00C66F78"/>
    <w:rsid w:val="00C81A1E"/>
    <w:rsid w:val="00C9336B"/>
    <w:rsid w:val="00CA3FD3"/>
    <w:rsid w:val="00CA5B0B"/>
    <w:rsid w:val="00CB2565"/>
    <w:rsid w:val="00CB594D"/>
    <w:rsid w:val="00CC51CD"/>
    <w:rsid w:val="00CF4C3C"/>
    <w:rsid w:val="00CF7A02"/>
    <w:rsid w:val="00D0466A"/>
    <w:rsid w:val="00D17065"/>
    <w:rsid w:val="00D20794"/>
    <w:rsid w:val="00D20B51"/>
    <w:rsid w:val="00D258F3"/>
    <w:rsid w:val="00D25A96"/>
    <w:rsid w:val="00D2647C"/>
    <w:rsid w:val="00D315AD"/>
    <w:rsid w:val="00D430B4"/>
    <w:rsid w:val="00D463B2"/>
    <w:rsid w:val="00D57DB2"/>
    <w:rsid w:val="00D7020F"/>
    <w:rsid w:val="00D82008"/>
    <w:rsid w:val="00D83999"/>
    <w:rsid w:val="00D8461D"/>
    <w:rsid w:val="00D8465D"/>
    <w:rsid w:val="00D91374"/>
    <w:rsid w:val="00DA789C"/>
    <w:rsid w:val="00DD249C"/>
    <w:rsid w:val="00DE0B9E"/>
    <w:rsid w:val="00E23868"/>
    <w:rsid w:val="00E40A49"/>
    <w:rsid w:val="00E45D5A"/>
    <w:rsid w:val="00E46377"/>
    <w:rsid w:val="00E545A9"/>
    <w:rsid w:val="00E74420"/>
    <w:rsid w:val="00E93219"/>
    <w:rsid w:val="00EA2284"/>
    <w:rsid w:val="00EB4552"/>
    <w:rsid w:val="00ED0266"/>
    <w:rsid w:val="00EE74FC"/>
    <w:rsid w:val="00EF4BD2"/>
    <w:rsid w:val="00EF6891"/>
    <w:rsid w:val="00F03AE8"/>
    <w:rsid w:val="00F22DA4"/>
    <w:rsid w:val="00F26170"/>
    <w:rsid w:val="00F31988"/>
    <w:rsid w:val="00F31AE2"/>
    <w:rsid w:val="00F747F9"/>
    <w:rsid w:val="00F77F64"/>
    <w:rsid w:val="00F87D85"/>
    <w:rsid w:val="00FB1B15"/>
    <w:rsid w:val="00FB261C"/>
    <w:rsid w:val="00FD29CB"/>
    <w:rsid w:val="00FD3BBD"/>
    <w:rsid w:val="00FF4A96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57DA1"/>
    <w:pPr>
      <w:spacing w:line="360" w:lineRule="auto"/>
      <w:jc w:val="center"/>
    </w:pPr>
    <w:rPr>
      <w:rFonts w:ascii="Arial" w:eastAsia="Calibri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7DA1"/>
    <w:rPr>
      <w:rFonts w:ascii="Arial" w:hAnsi="Arial"/>
      <w:b/>
      <w:sz w:val="24"/>
      <w:lang w:eastAsia="pl-PL"/>
    </w:rPr>
  </w:style>
  <w:style w:type="paragraph" w:styleId="BlockText">
    <w:name w:val="Block Text"/>
    <w:basedOn w:val="Normal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leGrid">
    <w:name w:val="Table Grid"/>
    <w:basedOn w:val="TableNormal"/>
    <w:uiPriority w:val="99"/>
    <w:rsid w:val="00157D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57DA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4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1403</Words>
  <Characters>8421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Agnieszka Zablotna</dc:creator>
  <cp:keywords/>
  <dc:description/>
  <cp:lastModifiedBy>ablinkiewicz</cp:lastModifiedBy>
  <cp:revision>17</cp:revision>
  <dcterms:created xsi:type="dcterms:W3CDTF">2016-01-14T11:28:00Z</dcterms:created>
  <dcterms:modified xsi:type="dcterms:W3CDTF">2016-01-26T08:16:00Z</dcterms:modified>
</cp:coreProperties>
</file>