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3.xml" ContentType="application/vnd.openxmlformats-officedocument.themeOverride+xml"/>
  <Override PartName="/word/charts/chart1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4" w:rsidRDefault="00B01864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7568"/>
      </w:tblGrid>
      <w:tr w:rsidR="001F7DE8" w:rsidRPr="001440DF" w:rsidTr="00B01864">
        <w:tc>
          <w:tcPr>
            <w:tcW w:w="75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F7DE8" w:rsidRPr="001440DF" w:rsidRDefault="005F1D34" w:rsidP="00652E79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POWIATOWE CENTRUM POMOCY </w:t>
            </w:r>
            <w:r w:rsidR="001F7DE8" w:rsidRPr="001440DF">
              <w:rPr>
                <w:rFonts w:ascii="Tahoma" w:hAnsi="Tahoma" w:cs="Tahoma"/>
              </w:rPr>
              <w:t>RODZINIE W IŁAWIE</w:t>
            </w:r>
          </w:p>
        </w:tc>
      </w:tr>
      <w:tr w:rsidR="001F7DE8" w:rsidRPr="001440DF" w:rsidTr="00B01864">
        <w:tc>
          <w:tcPr>
            <w:tcW w:w="7568" w:type="dxa"/>
          </w:tcPr>
          <w:p w:rsidR="001F7DE8" w:rsidRDefault="001F7DE8" w:rsidP="00652E79">
            <w:pPr>
              <w:pStyle w:val="Bezodstpw"/>
              <w:rPr>
                <w:rFonts w:ascii="Tahoma" w:hAnsi="Tahoma" w:cs="Tahoma"/>
                <w:color w:val="4F81BD"/>
                <w:sz w:val="56"/>
                <w:szCs w:val="56"/>
              </w:rPr>
            </w:pPr>
            <w:r>
              <w:rPr>
                <w:rFonts w:ascii="Tahoma" w:hAnsi="Tahoma" w:cs="Tahoma"/>
                <w:color w:val="4F81BD"/>
                <w:sz w:val="56"/>
                <w:szCs w:val="56"/>
              </w:rPr>
              <w:t>Stopień realizacji</w:t>
            </w:r>
          </w:p>
          <w:p w:rsidR="001F7DE8" w:rsidRPr="001440DF" w:rsidRDefault="001F7DE8" w:rsidP="00652E79">
            <w:pPr>
              <w:pStyle w:val="Bezodstpw"/>
              <w:rPr>
                <w:rFonts w:ascii="Tahoma" w:hAnsi="Tahoma" w:cs="Tahoma"/>
                <w:color w:val="4F81BD"/>
                <w:sz w:val="56"/>
                <w:szCs w:val="56"/>
              </w:rPr>
            </w:pPr>
            <w:r>
              <w:rPr>
                <w:rFonts w:ascii="Tahoma" w:hAnsi="Tahoma" w:cs="Tahoma"/>
                <w:color w:val="4F81BD"/>
                <w:sz w:val="56"/>
                <w:szCs w:val="56"/>
              </w:rPr>
              <w:t>POWIATOWEGO</w:t>
            </w:r>
            <w:r w:rsidRPr="001440DF">
              <w:rPr>
                <w:rFonts w:ascii="Tahoma" w:hAnsi="Tahoma" w:cs="Tahoma"/>
                <w:color w:val="4F81BD"/>
                <w:sz w:val="56"/>
                <w:szCs w:val="56"/>
              </w:rPr>
              <w:t xml:space="preserve"> PROGRAM</w:t>
            </w:r>
            <w:r>
              <w:rPr>
                <w:rFonts w:ascii="Tahoma" w:hAnsi="Tahoma" w:cs="Tahoma"/>
                <w:color w:val="4F81BD"/>
                <w:sz w:val="56"/>
                <w:szCs w:val="56"/>
              </w:rPr>
              <w:t>U</w:t>
            </w:r>
            <w:r w:rsidRPr="001440DF">
              <w:rPr>
                <w:rFonts w:ascii="Tahoma" w:hAnsi="Tahoma" w:cs="Tahoma"/>
                <w:color w:val="4F81BD"/>
                <w:sz w:val="56"/>
                <w:szCs w:val="56"/>
              </w:rPr>
              <w:t xml:space="preserve"> DZIAŁAŃ NA RZECZ OSÓB NIEPEŁNOSPRAWNYCH POWIATU IŁAWSKIEGO</w:t>
            </w:r>
          </w:p>
        </w:tc>
      </w:tr>
      <w:tr w:rsidR="001F7DE8" w:rsidRPr="001440DF" w:rsidTr="00A41059">
        <w:trPr>
          <w:trHeight w:val="14"/>
        </w:trPr>
        <w:tc>
          <w:tcPr>
            <w:tcW w:w="75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F7DE8" w:rsidRDefault="001F7DE8" w:rsidP="00652E79">
            <w:pPr>
              <w:pStyle w:val="Bezodstpw"/>
              <w:rPr>
                <w:rFonts w:ascii="Tahoma" w:hAnsi="Tahoma" w:cs="Tahoma"/>
                <w:color w:val="4F81BD"/>
                <w:sz w:val="56"/>
                <w:szCs w:val="56"/>
              </w:rPr>
            </w:pPr>
            <w:r w:rsidRPr="001440DF">
              <w:rPr>
                <w:rFonts w:ascii="Tahoma" w:hAnsi="Tahoma" w:cs="Tahoma"/>
                <w:color w:val="4F81BD"/>
                <w:sz w:val="56"/>
                <w:szCs w:val="56"/>
              </w:rPr>
              <w:t>NA LATA 2012-2016</w:t>
            </w:r>
          </w:p>
          <w:p w:rsidR="001F7DE8" w:rsidRDefault="00566AB8" w:rsidP="00652E79">
            <w:pPr>
              <w:pStyle w:val="Bezodstpw"/>
              <w:rPr>
                <w:rFonts w:ascii="Tahoma" w:hAnsi="Tahoma" w:cs="Tahoma"/>
                <w:color w:val="4F81BD"/>
                <w:sz w:val="56"/>
                <w:szCs w:val="56"/>
              </w:rPr>
            </w:pPr>
            <w:r>
              <w:rPr>
                <w:rFonts w:ascii="Tahoma" w:hAnsi="Tahoma" w:cs="Tahoma"/>
                <w:color w:val="4F81BD"/>
                <w:sz w:val="56"/>
                <w:szCs w:val="56"/>
              </w:rPr>
              <w:t>za 2014</w:t>
            </w:r>
            <w:r w:rsidR="001F7DE8">
              <w:rPr>
                <w:rFonts w:ascii="Tahoma" w:hAnsi="Tahoma" w:cs="Tahoma"/>
                <w:color w:val="4F81BD"/>
                <w:sz w:val="56"/>
                <w:szCs w:val="56"/>
              </w:rPr>
              <w:t xml:space="preserve"> rok</w:t>
            </w:r>
          </w:p>
          <w:p w:rsidR="001F7DE8" w:rsidRPr="001440DF" w:rsidRDefault="001F7DE8" w:rsidP="00652E79">
            <w:pPr>
              <w:pStyle w:val="Bezodstpw"/>
              <w:rPr>
                <w:rFonts w:ascii="Tahoma" w:hAnsi="Tahoma" w:cs="Tahoma"/>
              </w:rPr>
            </w:pPr>
          </w:p>
        </w:tc>
      </w:tr>
      <w:tr w:rsidR="00A41059" w:rsidRPr="001440DF" w:rsidTr="00B01864">
        <w:tc>
          <w:tcPr>
            <w:tcW w:w="75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1059" w:rsidRPr="001440DF" w:rsidRDefault="00A41059" w:rsidP="00652E79">
            <w:pPr>
              <w:pStyle w:val="Bezodstpw"/>
              <w:rPr>
                <w:rFonts w:ascii="Tahoma" w:hAnsi="Tahoma" w:cs="Tahoma"/>
                <w:color w:val="4F81BD"/>
                <w:sz w:val="56"/>
                <w:szCs w:val="56"/>
              </w:rPr>
            </w:pPr>
          </w:p>
        </w:tc>
      </w:tr>
      <w:tr w:rsidR="00A41059" w:rsidRPr="001440DF" w:rsidTr="00B01864">
        <w:tc>
          <w:tcPr>
            <w:tcW w:w="75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1059" w:rsidRPr="001440DF" w:rsidRDefault="00A41059" w:rsidP="00652E79">
            <w:pPr>
              <w:pStyle w:val="Bezodstpw"/>
              <w:rPr>
                <w:rFonts w:ascii="Tahoma" w:hAnsi="Tahoma" w:cs="Tahoma"/>
                <w:color w:val="4F81BD"/>
                <w:sz w:val="56"/>
                <w:szCs w:val="56"/>
              </w:rPr>
            </w:pPr>
          </w:p>
        </w:tc>
      </w:tr>
    </w:tbl>
    <w:p w:rsidR="001F7DE8" w:rsidRPr="001440DF" w:rsidRDefault="001F7DE8" w:rsidP="001F7DE8">
      <w:pPr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4F76" wp14:editId="68DF2D3E">
                <wp:simplePos x="0" y="0"/>
                <wp:positionH relativeFrom="column">
                  <wp:posOffset>3702050</wp:posOffset>
                </wp:positionH>
                <wp:positionV relativeFrom="paragraph">
                  <wp:posOffset>-342900</wp:posOffset>
                </wp:positionV>
                <wp:extent cx="2514600" cy="914400"/>
                <wp:effectExtent l="1270" t="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C2" w:rsidRDefault="008134C2" w:rsidP="001F7DE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1.5pt;margin-top:-27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PItQIAAL4FAAAOAAAAZHJzL2Uyb0RvYy54bWysVG1v0zAQ/o7Ef7D8PcsL7kuipdPWNAhp&#10;wKTBD3ATp7Hm2MF2mw7Ef+fstF23CQkB+WDZvvNz99w9ucurfSfQjmnDlcxxfBFhxGSlai43Of76&#10;pQzmGBlLZU2FkizHj8zgq8XbN5dDn7FEtUrUTCMAkSYb+hy31vZZGJqqZR01F6pnEoyN0h21cNSb&#10;sNZ0APROhEkUTcNB6brXqmLGwG0xGvHC4zcNq+znpjHMIpFjyM36Vft17dZwcUmzjaZ9y6tDGvQv&#10;sugolxD0BFVQS9FW81dQHa+0MqqxF5XqQtU0vGKeA7CJoxds7lvaM88FimP6U5nM/4OtPu3uNOI1&#10;9A4jSTto0Z0SDFn2YKwaGIpdiYbeZOB534Ov3d+ovXN3dE1/q6oHg6RatlRu2LXWamgZrSFF/zI8&#10;ezriGAeyHj6qGmLRrVUeaN/ozgFCRRCgQ6seT+1he4squEwmMZlGYKrAlsaEwB6SC2l2fN1rY98z&#10;1SG3ybGG9nt0urs1dnQ9urhgUpVcCC8BIZ9dAOZ4A7HhqbO5LHxHf6RRupqv5iQgyXQVkKgoguty&#10;SYJpGc8mxbtiuSziny5uTLKW1zWTLsxRXTH5s+4ddD7q4qQvowSvHZxLyejNeik02lFQd+m/Q0HO&#10;3MLnafh6AZcXlOKERDdJGpTT+SwgJZkE6SyaB1Gc3qTTiKSkKJ9TuuWS/TslNEAnJ8lkFNNvuUX+&#10;e82NZh23MD8E73I8PznRzElwJWvfWku5GPdnpXDpP5UC2n1stBes0+ioVrtf7wHFqXit6keQrlag&#10;LBAhDD3YtEp/x2iAAZJj821LNcNIfJAgfy9QmDj+QCazBN7oc8v63EJlBVA5thiN26Udp9S213zT&#10;QqTxh5PqGn6Zhns1P2UFVNwBhoQndRhobgqdn73X09hd/AIAAP//AwBQSwMEFAAGAAgAAAAhABCP&#10;zRDdAAAACgEAAA8AAABkcnMvZG93bnJldi54bWxMj81OwzAQhO9IvIO1SNxaG2igCXEqBOIKovxI&#10;3LbxNomI11HsNuHtWU5w+0Y7mp0pN7Pv1ZHG2AW2cLE0oIjr4DpuLLy9Pi7WoGJCdtgHJgvfFGFT&#10;nZ6UWLgw8Qsdt6lREsKxQAttSkOhdaxb8hiXYSCW2z6MHpPIsdFuxEnCfa8vjbnWHjuWDy0OdN9S&#10;/bU9eAvvT/vPj5V5bh58NkxhNpp9rq09P5vvbkElmtOfGX7rS3WopNMuHNhF1VvI1leyJVlYZCsB&#10;ceQ3ucBOwBjQVan/T6h+AAAA//8DAFBLAQItABQABgAIAAAAIQC2gziS/gAAAOEBAAATAAAAAAAA&#10;AAAAAAAAAAAAAABbQ29udGVudF9UeXBlc10ueG1sUEsBAi0AFAAGAAgAAAAhADj9If/WAAAAlAEA&#10;AAsAAAAAAAAAAAAAAAAALwEAAF9yZWxzLy5yZWxzUEsBAi0AFAAGAAgAAAAhAKVs08i1AgAAvgUA&#10;AA4AAAAAAAAAAAAAAAAALgIAAGRycy9lMm9Eb2MueG1sUEsBAi0AFAAGAAgAAAAhABCPzRDdAAAA&#10;CgEAAA8AAAAAAAAAAAAAAAAADwUAAGRycy9kb3ducmV2LnhtbFBLBQYAAAAABAAEAPMAAAAZBgAA&#10;AAA=&#10;" filled="f" stroked="f">
                <v:textbox>
                  <w:txbxContent>
                    <w:p w:rsidR="008134C2" w:rsidRDefault="008134C2" w:rsidP="001F7DE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F7DE8" w:rsidRPr="001440DF" w:rsidRDefault="001F7DE8" w:rsidP="001F7DE8">
      <w:pPr>
        <w:rPr>
          <w:rFonts w:ascii="Tahoma" w:hAnsi="Tahoma" w:cs="Tahoma"/>
        </w:rPr>
      </w:pPr>
    </w:p>
    <w:p w:rsidR="001F7DE8" w:rsidRPr="00EA26BC" w:rsidRDefault="001F7DE8" w:rsidP="00EA26BC">
      <w:pPr>
        <w:rPr>
          <w:rFonts w:ascii="Tahoma" w:hAnsi="Tahoma" w:cs="Tahoma"/>
          <w:caps/>
          <w:lang w:eastAsia="pl-PL"/>
        </w:rPr>
      </w:pPr>
      <w:r w:rsidRPr="001440DF">
        <w:rPr>
          <w:rFonts w:ascii="Tahoma" w:hAnsi="Tahoma" w:cs="Tahoma"/>
          <w:caps/>
          <w:lang w:eastAsia="pl-PL"/>
        </w:rPr>
        <w:br w:type="page"/>
      </w:r>
    </w:p>
    <w:p w:rsidR="001F7DE8" w:rsidRPr="00A021AF" w:rsidRDefault="00C9236F" w:rsidP="001F7D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AF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CE4581" w:rsidRDefault="00CF35FC" w:rsidP="00CE4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Powiatowy Program</w:t>
      </w:r>
      <w:r w:rsidR="00CE4581" w:rsidRPr="00A021AF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 Działań na Rzecz Osób Niepełnosprawnych Powiatu Iławskiego na lata 2012 – 2016”</w:t>
      </w:r>
      <w:r w:rsidR="00CE4581" w:rsidRPr="00A021A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E4581" w:rsidRPr="00A021AF">
        <w:rPr>
          <w:rFonts w:ascii="Times New Roman" w:hAnsi="Times New Roman" w:cs="Times New Roman"/>
          <w:sz w:val="24"/>
          <w:szCs w:val="24"/>
          <w:lang w:eastAsia="pl-PL"/>
        </w:rPr>
        <w:t>został</w:t>
      </w:r>
      <w:r w:rsidR="00CE4581">
        <w:rPr>
          <w:rFonts w:ascii="Times New Roman" w:hAnsi="Times New Roman" w:cs="Times New Roman"/>
          <w:sz w:val="24"/>
          <w:szCs w:val="24"/>
          <w:lang w:eastAsia="pl-PL"/>
        </w:rPr>
        <w:t xml:space="preserve"> opracowany w 2012 roku i przyjęty do realizacji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Radę Powiatu Iławskiego w dniu </w:t>
      </w:r>
      <w:r w:rsidR="00CE4581">
        <w:rPr>
          <w:rFonts w:ascii="Times New Roman" w:hAnsi="Times New Roman" w:cs="Times New Roman"/>
          <w:sz w:val="24"/>
          <w:szCs w:val="24"/>
          <w:lang w:eastAsia="pl-PL"/>
        </w:rPr>
        <w:t>1 września 2012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4581">
        <w:rPr>
          <w:rFonts w:ascii="Times New Roman" w:hAnsi="Times New Roman" w:cs="Times New Roman"/>
          <w:sz w:val="24"/>
          <w:szCs w:val="24"/>
          <w:lang w:eastAsia="pl-PL"/>
        </w:rPr>
        <w:t>r. Uchwałą Nr XXIII/218/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4581">
        <w:rPr>
          <w:rFonts w:ascii="Times New Roman" w:hAnsi="Times New Roman" w:cs="Times New Roman"/>
          <w:sz w:val="24"/>
          <w:szCs w:val="24"/>
          <w:lang w:eastAsia="pl-PL"/>
        </w:rPr>
        <w:t>2012.</w:t>
      </w:r>
    </w:p>
    <w:p w:rsidR="00637240" w:rsidRPr="00A021AF" w:rsidRDefault="00EA26BC" w:rsidP="00637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21AF">
        <w:rPr>
          <w:rFonts w:ascii="Times New Roman" w:hAnsi="Times New Roman" w:cs="Times New Roman"/>
          <w:sz w:val="24"/>
          <w:szCs w:val="24"/>
          <w:lang w:eastAsia="pl-PL"/>
        </w:rPr>
        <w:t>Stopień realizacji</w:t>
      </w:r>
      <w:r w:rsidR="001F7DE8"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21AF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Powiatowego Programu Działań na Rzecz Osób Niepełnosprawnych Powiatu Iławskiego na lata 2012 – 2016”</w:t>
      </w:r>
      <w:r w:rsidRPr="00A021A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F35FC">
        <w:rPr>
          <w:rFonts w:ascii="Times New Roman" w:hAnsi="Times New Roman" w:cs="Times New Roman"/>
          <w:sz w:val="24"/>
          <w:szCs w:val="24"/>
          <w:lang w:eastAsia="pl-PL"/>
        </w:rPr>
        <w:t>został przeprowadzo</w:t>
      </w:r>
      <w:r w:rsidR="001F7DE8" w:rsidRPr="00A021AF">
        <w:rPr>
          <w:rFonts w:ascii="Times New Roman" w:hAnsi="Times New Roman" w:cs="Times New Roman"/>
          <w:sz w:val="24"/>
          <w:szCs w:val="24"/>
          <w:lang w:eastAsia="pl-PL"/>
        </w:rPr>
        <w:t>ny na podstawie danych uzyskanych od instytucji oraz organizacji pozarządowych działających na rzecz osób niepełn</w:t>
      </w:r>
      <w:r w:rsidR="00614A78">
        <w:rPr>
          <w:rFonts w:ascii="Times New Roman" w:hAnsi="Times New Roman" w:cs="Times New Roman"/>
          <w:sz w:val="24"/>
          <w:szCs w:val="24"/>
          <w:lang w:eastAsia="pl-PL"/>
        </w:rPr>
        <w:t xml:space="preserve">osprawnych w powiecie iławskim </w:t>
      </w:r>
      <w:r w:rsidR="00391322">
        <w:rPr>
          <w:rFonts w:ascii="Times New Roman" w:hAnsi="Times New Roman" w:cs="Times New Roman"/>
          <w:sz w:val="24"/>
          <w:szCs w:val="24"/>
          <w:lang w:eastAsia="pl-PL"/>
        </w:rPr>
        <w:t>i dotycz</w:t>
      </w:r>
      <w:r w:rsidR="00614A7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 działań </w:t>
      </w:r>
      <w:r w:rsidR="00637240" w:rsidRPr="00A021AF">
        <w:rPr>
          <w:rFonts w:ascii="Times New Roman" w:hAnsi="Times New Roman" w:cs="Times New Roman"/>
          <w:sz w:val="24"/>
          <w:szCs w:val="24"/>
          <w:lang w:eastAsia="pl-PL"/>
        </w:rPr>
        <w:t>realizowanych w 2</w:t>
      </w:r>
      <w:r w:rsidR="00566AB8">
        <w:rPr>
          <w:rFonts w:ascii="Times New Roman" w:hAnsi="Times New Roman" w:cs="Times New Roman"/>
          <w:sz w:val="24"/>
          <w:szCs w:val="24"/>
          <w:lang w:eastAsia="pl-PL"/>
        </w:rPr>
        <w:t>014</w:t>
      </w:r>
      <w:r w:rsidR="00637240"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 roku.</w:t>
      </w:r>
    </w:p>
    <w:p w:rsidR="00A41059" w:rsidRDefault="00637240" w:rsidP="00637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1AF">
        <w:rPr>
          <w:rFonts w:ascii="Times New Roman" w:hAnsi="Times New Roman" w:cs="Times New Roman"/>
          <w:sz w:val="24"/>
          <w:szCs w:val="24"/>
          <w:lang w:eastAsia="pl-PL"/>
        </w:rPr>
        <w:t>Monitor</w:t>
      </w:r>
      <w:r w:rsidR="00614A78">
        <w:rPr>
          <w:rFonts w:ascii="Times New Roman" w:hAnsi="Times New Roman" w:cs="Times New Roman"/>
          <w:sz w:val="24"/>
          <w:szCs w:val="24"/>
          <w:lang w:eastAsia="pl-PL"/>
        </w:rPr>
        <w:t xml:space="preserve">ing ma za zadanie ocenę </w:t>
      </w:r>
      <w:r w:rsidR="00D0338C">
        <w:rPr>
          <w:rFonts w:ascii="Times New Roman" w:hAnsi="Times New Roman" w:cs="Times New Roman"/>
          <w:sz w:val="24"/>
          <w:szCs w:val="24"/>
          <w:lang w:eastAsia="pl-PL"/>
        </w:rPr>
        <w:t xml:space="preserve">realizowanych </w:t>
      </w:r>
      <w:r w:rsidR="00614A78">
        <w:rPr>
          <w:rFonts w:ascii="Times New Roman" w:hAnsi="Times New Roman" w:cs="Times New Roman"/>
          <w:sz w:val="24"/>
          <w:szCs w:val="24"/>
          <w:lang w:eastAsia="pl-PL"/>
        </w:rPr>
        <w:t>założeń</w:t>
      </w:r>
      <w:r w:rsidRPr="00A021AF">
        <w:rPr>
          <w:rFonts w:ascii="Times New Roman" w:hAnsi="Times New Roman" w:cs="Times New Roman"/>
          <w:sz w:val="24"/>
          <w:szCs w:val="24"/>
        </w:rPr>
        <w:t xml:space="preserve"> Programu </w:t>
      </w:r>
      <w:proofErr w:type="spellStart"/>
      <w:r w:rsidRPr="00A021A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02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240" w:rsidRPr="00A021AF" w:rsidRDefault="00A41059" w:rsidP="00637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r w:rsidR="00637240" w:rsidRPr="00A02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Wspieranie działań na rzecz osób niepełnosprawnych zamieszkałych na terenie powiatu iławskiego i udzielanie pomocy tym osobom w korzystaniu z wolności praw człowieka oraz obowiązków obywatela, zagwarantowanych Konstytucją Rzeczypospolitej Polskiej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37240" w:rsidRPr="00A02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C254F" w:rsidRPr="00A021AF" w:rsidRDefault="001F7DE8" w:rsidP="00EA26B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1AF">
        <w:rPr>
          <w:rFonts w:ascii="Times New Roman" w:hAnsi="Times New Roman" w:cs="Times New Roman"/>
          <w:sz w:val="24"/>
          <w:szCs w:val="24"/>
          <w:lang w:eastAsia="pl-PL"/>
        </w:rPr>
        <w:t>Przy ocenie</w:t>
      </w:r>
      <w:r w:rsidR="00EA26BC"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 stopnia</w:t>
      </w:r>
      <w:r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 realizacji programu wzięto pod uwagę wskaźniki określon</w:t>
      </w:r>
      <w:r w:rsidR="00CC254F"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="00EA26BC"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CC254F" w:rsidRPr="00A021AF">
        <w:rPr>
          <w:rFonts w:ascii="Times New Roman" w:hAnsi="Times New Roman" w:cs="Times New Roman"/>
          <w:sz w:val="24"/>
          <w:szCs w:val="24"/>
          <w:lang w:eastAsia="pl-PL"/>
        </w:rPr>
        <w:t xml:space="preserve">w rozdziale V </w:t>
      </w:r>
      <w:r w:rsidR="00EA26BC" w:rsidRPr="00A021AF">
        <w:rPr>
          <w:rFonts w:ascii="Times New Roman" w:hAnsi="Times New Roman" w:cs="Times New Roman"/>
          <w:iCs/>
          <w:sz w:val="24"/>
          <w:szCs w:val="24"/>
        </w:rPr>
        <w:t>Programu tj. Harmonogramie realizacji działań.</w:t>
      </w:r>
    </w:p>
    <w:p w:rsidR="001F7DE8" w:rsidRPr="00D66365" w:rsidRDefault="001F7DE8" w:rsidP="001F7DE8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D66365">
        <w:rPr>
          <w:rFonts w:ascii="Times New Roman" w:hAnsi="Times New Roman" w:cs="Times New Roman"/>
          <w:sz w:val="24"/>
          <w:szCs w:val="24"/>
        </w:rPr>
        <w:t xml:space="preserve">Monitoring programu został sporządzony </w:t>
      </w:r>
      <w:r w:rsidR="00391322" w:rsidRPr="00D66365">
        <w:rPr>
          <w:rFonts w:ascii="Times New Roman" w:hAnsi="Times New Roman" w:cs="Times New Roman"/>
          <w:sz w:val="24"/>
          <w:szCs w:val="24"/>
        </w:rPr>
        <w:t xml:space="preserve">przez Powiatowe Centrum Pomocy Rodzinie </w:t>
      </w:r>
      <w:r w:rsidR="00CF35FC">
        <w:rPr>
          <w:rFonts w:ascii="Times New Roman" w:hAnsi="Times New Roman" w:cs="Times New Roman"/>
          <w:sz w:val="24"/>
          <w:szCs w:val="24"/>
        </w:rPr>
        <w:t xml:space="preserve">      </w:t>
      </w:r>
      <w:r w:rsidR="00EF3A04">
        <w:rPr>
          <w:rFonts w:ascii="Times New Roman" w:hAnsi="Times New Roman" w:cs="Times New Roman"/>
          <w:sz w:val="24"/>
          <w:szCs w:val="24"/>
        </w:rPr>
        <w:t>w Iławie</w:t>
      </w:r>
      <w:r w:rsidR="00391322" w:rsidRPr="00D66365">
        <w:rPr>
          <w:rFonts w:ascii="Times New Roman" w:hAnsi="Times New Roman" w:cs="Times New Roman"/>
          <w:sz w:val="24"/>
          <w:szCs w:val="24"/>
        </w:rPr>
        <w:t xml:space="preserve"> przy</w:t>
      </w:r>
      <w:r w:rsidRPr="00D66365">
        <w:rPr>
          <w:rFonts w:ascii="Times New Roman" w:hAnsi="Times New Roman" w:cs="Times New Roman"/>
          <w:sz w:val="24"/>
          <w:szCs w:val="24"/>
        </w:rPr>
        <w:t xml:space="preserve"> współp</w:t>
      </w:r>
      <w:r w:rsidR="00AE189F" w:rsidRPr="00D66365">
        <w:rPr>
          <w:rFonts w:ascii="Times New Roman" w:hAnsi="Times New Roman" w:cs="Times New Roman"/>
          <w:sz w:val="24"/>
          <w:szCs w:val="24"/>
        </w:rPr>
        <w:t xml:space="preserve">racy z  </w:t>
      </w:r>
      <w:r w:rsidR="00845AC8" w:rsidRPr="00D66365">
        <w:rPr>
          <w:rFonts w:ascii="Times New Roman" w:hAnsi="Times New Roman" w:cs="Times New Roman"/>
          <w:sz w:val="24"/>
          <w:szCs w:val="24"/>
        </w:rPr>
        <w:t>Ośrodkami Pomocy Społecznej, Stowarzyszeniami, Warsztatami Terapii Z</w:t>
      </w:r>
      <w:r w:rsidRPr="00D66365">
        <w:rPr>
          <w:rFonts w:ascii="Times New Roman" w:hAnsi="Times New Roman" w:cs="Times New Roman"/>
          <w:sz w:val="24"/>
          <w:szCs w:val="24"/>
        </w:rPr>
        <w:t>ajęciowej</w:t>
      </w:r>
      <w:r w:rsidR="00391322" w:rsidRPr="00D66365">
        <w:rPr>
          <w:rFonts w:ascii="Times New Roman" w:hAnsi="Times New Roman" w:cs="Times New Roman"/>
          <w:sz w:val="24"/>
          <w:szCs w:val="24"/>
        </w:rPr>
        <w:t>,</w:t>
      </w:r>
      <w:r w:rsidR="00845AC8" w:rsidRPr="00D66365">
        <w:rPr>
          <w:rFonts w:ascii="Times New Roman" w:hAnsi="Times New Roman" w:cs="Times New Roman"/>
          <w:sz w:val="24"/>
          <w:szCs w:val="24"/>
        </w:rPr>
        <w:t xml:space="preserve"> Środowiskowymi D</w:t>
      </w:r>
      <w:r w:rsidRPr="00D66365">
        <w:rPr>
          <w:rFonts w:ascii="Times New Roman" w:hAnsi="Times New Roman" w:cs="Times New Roman"/>
          <w:sz w:val="24"/>
          <w:szCs w:val="24"/>
        </w:rPr>
        <w:t>omam</w:t>
      </w:r>
      <w:r w:rsidR="00845AC8" w:rsidRPr="00D66365">
        <w:rPr>
          <w:rFonts w:ascii="Times New Roman" w:hAnsi="Times New Roman" w:cs="Times New Roman"/>
          <w:sz w:val="24"/>
          <w:szCs w:val="24"/>
        </w:rPr>
        <w:t>i Pomocy S</w:t>
      </w:r>
      <w:r w:rsidRPr="00D66365">
        <w:rPr>
          <w:rFonts w:ascii="Times New Roman" w:hAnsi="Times New Roman" w:cs="Times New Roman"/>
          <w:sz w:val="24"/>
          <w:szCs w:val="24"/>
        </w:rPr>
        <w:t>połecznej</w:t>
      </w:r>
      <w:r w:rsidR="00845AC8" w:rsidRPr="00D66365">
        <w:rPr>
          <w:rFonts w:ascii="Times New Roman" w:hAnsi="Times New Roman" w:cs="Times New Roman"/>
          <w:sz w:val="24"/>
          <w:szCs w:val="24"/>
        </w:rPr>
        <w:t>, Świetlicą Tera</w:t>
      </w:r>
      <w:r w:rsidR="00B42FFE" w:rsidRPr="00D66365">
        <w:rPr>
          <w:rFonts w:ascii="Times New Roman" w:hAnsi="Times New Roman" w:cs="Times New Roman"/>
          <w:sz w:val="24"/>
          <w:szCs w:val="24"/>
        </w:rPr>
        <w:t>peutyczną, Powiatowym Szpitalem</w:t>
      </w:r>
      <w:r w:rsidR="005F1D34">
        <w:rPr>
          <w:rFonts w:ascii="Times New Roman" w:hAnsi="Times New Roman" w:cs="Times New Roman"/>
          <w:sz w:val="24"/>
          <w:szCs w:val="24"/>
        </w:rPr>
        <w:t xml:space="preserve">, </w:t>
      </w:r>
      <w:r w:rsidR="00845AC8" w:rsidRPr="00D66365">
        <w:rPr>
          <w:rFonts w:ascii="Times New Roman" w:hAnsi="Times New Roman" w:cs="Times New Roman"/>
          <w:sz w:val="24"/>
          <w:szCs w:val="24"/>
        </w:rPr>
        <w:t>Poradnią Psyc</w:t>
      </w:r>
      <w:r w:rsidR="00D66365">
        <w:rPr>
          <w:rFonts w:ascii="Times New Roman" w:hAnsi="Times New Roman" w:cs="Times New Roman"/>
          <w:sz w:val="24"/>
          <w:szCs w:val="24"/>
        </w:rPr>
        <w:t>hologiczno-Pedagogiczną</w:t>
      </w:r>
      <w:r w:rsidR="00845AC8" w:rsidRPr="00D66365">
        <w:rPr>
          <w:rFonts w:ascii="Times New Roman" w:hAnsi="Times New Roman" w:cs="Times New Roman"/>
          <w:sz w:val="24"/>
          <w:szCs w:val="24"/>
        </w:rPr>
        <w:t>, Przedszkolem</w:t>
      </w:r>
      <w:r w:rsidR="00EC7EFD" w:rsidRPr="00D66365">
        <w:rPr>
          <w:rFonts w:ascii="Times New Roman" w:hAnsi="Times New Roman" w:cs="Times New Roman"/>
          <w:sz w:val="24"/>
          <w:szCs w:val="24"/>
        </w:rPr>
        <w:t xml:space="preserve"> Miejskim</w:t>
      </w:r>
      <w:r w:rsidR="00EF3A04">
        <w:rPr>
          <w:rFonts w:ascii="Times New Roman" w:hAnsi="Times New Roman" w:cs="Times New Roman"/>
          <w:sz w:val="24"/>
          <w:szCs w:val="24"/>
        </w:rPr>
        <w:t xml:space="preserve"> </w:t>
      </w:r>
      <w:r w:rsidR="00EC7EFD" w:rsidRPr="00D66365">
        <w:rPr>
          <w:rFonts w:ascii="Times New Roman" w:hAnsi="Times New Roman" w:cs="Times New Roman"/>
          <w:sz w:val="24"/>
          <w:szCs w:val="24"/>
        </w:rPr>
        <w:t>Integracyjnym</w:t>
      </w:r>
      <w:r w:rsidR="00845AC8" w:rsidRPr="00D66365">
        <w:rPr>
          <w:rFonts w:ascii="Times New Roman" w:hAnsi="Times New Roman" w:cs="Times New Roman"/>
          <w:sz w:val="24"/>
          <w:szCs w:val="24"/>
        </w:rPr>
        <w:t>, P</w:t>
      </w:r>
      <w:r w:rsidR="00EC7EFD" w:rsidRPr="00D66365">
        <w:rPr>
          <w:rFonts w:ascii="Times New Roman" w:hAnsi="Times New Roman" w:cs="Times New Roman"/>
          <w:sz w:val="24"/>
          <w:szCs w:val="24"/>
        </w:rPr>
        <w:t>owiatowym Urzędem Pracy oraz</w:t>
      </w:r>
      <w:r w:rsidR="00845AC8" w:rsidRPr="00D66365">
        <w:rPr>
          <w:rFonts w:ascii="Times New Roman" w:hAnsi="Times New Roman" w:cs="Times New Roman"/>
          <w:sz w:val="24"/>
          <w:szCs w:val="24"/>
        </w:rPr>
        <w:t xml:space="preserve"> Domami Pomocy S</w:t>
      </w:r>
      <w:r w:rsidRPr="00D66365">
        <w:rPr>
          <w:rFonts w:ascii="Times New Roman" w:hAnsi="Times New Roman" w:cs="Times New Roman"/>
          <w:sz w:val="24"/>
          <w:szCs w:val="24"/>
        </w:rPr>
        <w:t>połecz</w:t>
      </w:r>
      <w:r w:rsidR="00CC254F" w:rsidRPr="00D66365">
        <w:rPr>
          <w:rFonts w:ascii="Times New Roman" w:hAnsi="Times New Roman" w:cs="Times New Roman"/>
          <w:sz w:val="24"/>
          <w:szCs w:val="24"/>
        </w:rPr>
        <w:t>nej</w:t>
      </w:r>
      <w:r w:rsidR="00EC7EFD" w:rsidRPr="00D66365">
        <w:rPr>
          <w:rFonts w:ascii="Times New Roman" w:hAnsi="Times New Roman" w:cs="Times New Roman"/>
          <w:sz w:val="24"/>
          <w:szCs w:val="24"/>
        </w:rPr>
        <w:t>.</w:t>
      </w:r>
    </w:p>
    <w:p w:rsidR="00EC7EFD" w:rsidRPr="00D66365" w:rsidRDefault="00AE189F" w:rsidP="00EC7EFD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D66365">
        <w:rPr>
          <w:rFonts w:ascii="Times New Roman" w:hAnsi="Times New Roman" w:cs="Times New Roman"/>
          <w:sz w:val="24"/>
          <w:szCs w:val="24"/>
        </w:rPr>
        <w:t>Z pośród w/w instytucji</w:t>
      </w:r>
      <w:r w:rsidR="002F7117">
        <w:rPr>
          <w:rFonts w:ascii="Times New Roman" w:hAnsi="Times New Roman" w:cs="Times New Roman"/>
          <w:sz w:val="24"/>
          <w:szCs w:val="24"/>
        </w:rPr>
        <w:t xml:space="preserve"> dokument monitorujący </w:t>
      </w:r>
      <w:r w:rsidR="00EF3A04">
        <w:rPr>
          <w:rFonts w:ascii="Times New Roman" w:hAnsi="Times New Roman" w:cs="Times New Roman"/>
          <w:sz w:val="24"/>
          <w:szCs w:val="24"/>
        </w:rPr>
        <w:t>rozesłano do</w:t>
      </w:r>
      <w:r w:rsidRPr="00D66365">
        <w:rPr>
          <w:rFonts w:ascii="Times New Roman" w:hAnsi="Times New Roman" w:cs="Times New Roman"/>
          <w:sz w:val="24"/>
          <w:szCs w:val="24"/>
        </w:rPr>
        <w:t xml:space="preserve"> </w:t>
      </w:r>
      <w:r w:rsidR="00B8007A">
        <w:rPr>
          <w:rFonts w:ascii="Times New Roman" w:hAnsi="Times New Roman" w:cs="Times New Roman"/>
          <w:sz w:val="24"/>
          <w:szCs w:val="24"/>
        </w:rPr>
        <w:t xml:space="preserve"> 36 instytucji</w:t>
      </w:r>
      <w:r w:rsidR="005F1D34">
        <w:rPr>
          <w:rFonts w:ascii="Times New Roman" w:hAnsi="Times New Roman" w:cs="Times New Roman"/>
          <w:sz w:val="24"/>
          <w:szCs w:val="24"/>
        </w:rPr>
        <w:t>,</w:t>
      </w:r>
      <w:r w:rsidR="00B8007A">
        <w:rPr>
          <w:rFonts w:ascii="Times New Roman" w:hAnsi="Times New Roman" w:cs="Times New Roman"/>
          <w:sz w:val="24"/>
          <w:szCs w:val="24"/>
        </w:rPr>
        <w:t xml:space="preserve"> z tego współpracę podjęły </w:t>
      </w:r>
      <w:r w:rsidR="00B8007A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A41059">
        <w:rPr>
          <w:rFonts w:ascii="Times New Roman" w:hAnsi="Times New Roman" w:cs="Times New Roman"/>
          <w:sz w:val="24"/>
          <w:szCs w:val="24"/>
        </w:rPr>
        <w:t>instytucje</w:t>
      </w:r>
      <w:r w:rsidR="002F7117">
        <w:rPr>
          <w:rFonts w:ascii="Times New Roman" w:hAnsi="Times New Roman" w:cs="Times New Roman"/>
          <w:sz w:val="24"/>
          <w:szCs w:val="24"/>
        </w:rPr>
        <w:t>.</w:t>
      </w:r>
    </w:p>
    <w:p w:rsidR="00F43CEB" w:rsidRPr="00A021AF" w:rsidRDefault="00F43CEB" w:rsidP="00F43CEB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21AF">
        <w:rPr>
          <w:rFonts w:ascii="Times New Roman" w:hAnsi="Times New Roman" w:cs="Times New Roman"/>
          <w:sz w:val="24"/>
          <w:szCs w:val="24"/>
        </w:rPr>
        <w:t>Celem oceny stopnia reali</w:t>
      </w:r>
      <w:r w:rsidR="00391322">
        <w:rPr>
          <w:rFonts w:ascii="Times New Roman" w:hAnsi="Times New Roman" w:cs="Times New Roman"/>
          <w:sz w:val="24"/>
          <w:szCs w:val="24"/>
        </w:rPr>
        <w:t>zacji niniejszego programu jest</w:t>
      </w:r>
      <w:r w:rsidRPr="00A021AF">
        <w:rPr>
          <w:rFonts w:ascii="Times New Roman" w:hAnsi="Times New Roman" w:cs="Times New Roman"/>
          <w:sz w:val="24"/>
          <w:szCs w:val="24"/>
        </w:rPr>
        <w:t xml:space="preserve"> </w:t>
      </w:r>
      <w:r w:rsidR="00EC7EFD" w:rsidRPr="00A021AF">
        <w:rPr>
          <w:rFonts w:ascii="Times New Roman" w:hAnsi="Times New Roman" w:cs="Times New Roman"/>
          <w:sz w:val="24"/>
          <w:szCs w:val="24"/>
        </w:rPr>
        <w:t>uzyskanie wiedzy na temat podejmowanych</w:t>
      </w:r>
      <w:r w:rsidRPr="00A021AF">
        <w:rPr>
          <w:rFonts w:ascii="Times New Roman" w:hAnsi="Times New Roman" w:cs="Times New Roman"/>
          <w:sz w:val="24"/>
          <w:szCs w:val="24"/>
        </w:rPr>
        <w:t xml:space="preserve"> działań</w:t>
      </w:r>
      <w:r w:rsidR="00D0338C">
        <w:rPr>
          <w:rFonts w:ascii="Times New Roman" w:hAnsi="Times New Roman" w:cs="Times New Roman"/>
          <w:sz w:val="24"/>
          <w:szCs w:val="24"/>
        </w:rPr>
        <w:t xml:space="preserve"> przez w/w instytucje</w:t>
      </w:r>
      <w:r w:rsidRPr="00A021AF">
        <w:rPr>
          <w:rFonts w:ascii="Times New Roman" w:hAnsi="Times New Roman" w:cs="Times New Roman"/>
          <w:sz w:val="24"/>
          <w:szCs w:val="24"/>
        </w:rPr>
        <w:t xml:space="preserve"> na terenie powiatu iławskiego umożliwi</w:t>
      </w:r>
      <w:r w:rsidR="00EC7EFD" w:rsidRPr="00A021AF">
        <w:rPr>
          <w:rFonts w:ascii="Times New Roman" w:hAnsi="Times New Roman" w:cs="Times New Roman"/>
          <w:sz w:val="24"/>
          <w:szCs w:val="24"/>
        </w:rPr>
        <w:t xml:space="preserve">ających </w:t>
      </w:r>
      <w:r w:rsidRPr="00A021AF">
        <w:rPr>
          <w:rFonts w:ascii="Times New Roman" w:hAnsi="Times New Roman" w:cs="Times New Roman"/>
          <w:sz w:val="24"/>
          <w:szCs w:val="24"/>
        </w:rPr>
        <w:t>osiągnięcie jak najlepszej życiowej samodzielności i aktywności osób niepełnosprawnych przy wykorzystaniu tkwiących w tych osobach zdolności i możliwości.</w:t>
      </w:r>
    </w:p>
    <w:p w:rsidR="00EA26BC" w:rsidRPr="00614A78" w:rsidRDefault="00EC7EFD" w:rsidP="00614A78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21AF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Powiatow</w:t>
      </w:r>
      <w:r w:rsidR="00D0338C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y Program</w:t>
      </w:r>
      <w:r w:rsidRPr="00A021AF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 Działań na Rzecz Osób Niepełnosprawnych Powiatu Iławskiego na lata 2012 – 2016”</w:t>
      </w:r>
      <w:r w:rsidRPr="00A021A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43CEB" w:rsidRPr="00A021AF">
        <w:rPr>
          <w:rFonts w:ascii="Times New Roman" w:hAnsi="Times New Roman" w:cs="Times New Roman"/>
          <w:sz w:val="24"/>
          <w:szCs w:val="24"/>
        </w:rPr>
        <w:t>wyznacza kierunki rozwoju</w:t>
      </w:r>
      <w:r w:rsidR="008F4184">
        <w:rPr>
          <w:rFonts w:ascii="Times New Roman" w:hAnsi="Times New Roman" w:cs="Times New Roman"/>
          <w:sz w:val="24"/>
          <w:szCs w:val="24"/>
        </w:rPr>
        <w:t>,</w:t>
      </w:r>
      <w:r w:rsidR="00F43CEB" w:rsidRPr="00A021AF">
        <w:rPr>
          <w:rFonts w:ascii="Times New Roman" w:hAnsi="Times New Roman" w:cs="Times New Roman"/>
          <w:sz w:val="24"/>
          <w:szCs w:val="24"/>
        </w:rPr>
        <w:t xml:space="preserve"> oferty wsparcia dla osób niepełnosprawnych, które dostosowane d</w:t>
      </w:r>
      <w:r w:rsidR="00614A78">
        <w:rPr>
          <w:rFonts w:ascii="Times New Roman" w:hAnsi="Times New Roman" w:cs="Times New Roman"/>
          <w:sz w:val="24"/>
          <w:szCs w:val="24"/>
        </w:rPr>
        <w:t>o rzeczywistych potrzeb stanowią</w:t>
      </w:r>
      <w:r w:rsidR="00F43CEB" w:rsidRPr="00A021AF">
        <w:rPr>
          <w:rFonts w:ascii="Times New Roman" w:hAnsi="Times New Roman" w:cs="Times New Roman"/>
          <w:sz w:val="24"/>
          <w:szCs w:val="24"/>
        </w:rPr>
        <w:t xml:space="preserve"> podstawę </w:t>
      </w:r>
      <w:r w:rsidR="00A021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CEB" w:rsidRPr="00A021AF">
        <w:rPr>
          <w:rFonts w:ascii="Times New Roman" w:hAnsi="Times New Roman" w:cs="Times New Roman"/>
          <w:sz w:val="24"/>
          <w:szCs w:val="24"/>
        </w:rPr>
        <w:t xml:space="preserve">do sporządzenia konkretnych projektów wcielanych w życie </w:t>
      </w:r>
      <w:r w:rsidR="00614A78">
        <w:rPr>
          <w:rFonts w:ascii="Times New Roman" w:hAnsi="Times New Roman" w:cs="Times New Roman"/>
          <w:sz w:val="24"/>
          <w:szCs w:val="24"/>
        </w:rPr>
        <w:t xml:space="preserve">na terenie powiatu iławskiego. </w:t>
      </w:r>
    </w:p>
    <w:p w:rsidR="00614A78" w:rsidRPr="00450394" w:rsidRDefault="00EA26BC" w:rsidP="00450394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A021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W wyniku przeprowadzonego Monitoringu</w:t>
      </w:r>
      <w:r w:rsidR="0061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Programu </w:t>
      </w:r>
      <w:r w:rsidRPr="00A021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dotyczącego wszystkich celów operacyjnych stwierdzono,  iż w zakresie:</w:t>
      </w:r>
    </w:p>
    <w:p w:rsidR="001F7DE8" w:rsidRPr="00391322" w:rsidRDefault="001F7DE8" w:rsidP="00EA26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22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EA26BC" w:rsidRPr="0039132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14A78">
        <w:rPr>
          <w:rFonts w:ascii="Times New Roman" w:hAnsi="Times New Roman" w:cs="Times New Roman"/>
          <w:b/>
          <w:bCs/>
          <w:sz w:val="24"/>
          <w:szCs w:val="24"/>
        </w:rPr>
        <w:t xml:space="preserve"> OPERACYJNEGO</w:t>
      </w:r>
      <w:r w:rsidRPr="0039132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2F7117" w:rsidRDefault="001F7DE8" w:rsidP="00EA26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1322">
        <w:rPr>
          <w:rFonts w:ascii="Times New Roman" w:hAnsi="Times New Roman" w:cs="Times New Roman"/>
          <w:b/>
          <w:bCs/>
          <w:i/>
          <w:sz w:val="24"/>
          <w:szCs w:val="24"/>
        </w:rPr>
        <w:t>Rozwój systemu udzielającego osobom niepełnosprawnym pomocy indywidualnej, zapobiegającego marginalizacji tych osób oraz przygotowującego je do samodzielnego życia w społeczności lokalnej i zwiększającego ich udział w rynku pracy</w:t>
      </w:r>
    </w:p>
    <w:p w:rsidR="001F7DE8" w:rsidRPr="002F7117" w:rsidRDefault="002F7117" w:rsidP="00EA26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7117">
        <w:rPr>
          <w:rFonts w:ascii="Times New Roman" w:hAnsi="Times New Roman" w:cs="Times New Roman"/>
          <w:bCs/>
          <w:sz w:val="24"/>
          <w:szCs w:val="24"/>
        </w:rPr>
        <w:t>nalizowano</w:t>
      </w:r>
      <w:r w:rsidR="001F7DE8" w:rsidRPr="002F7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461">
        <w:rPr>
          <w:rFonts w:ascii="Times New Roman" w:hAnsi="Times New Roman" w:cs="Times New Roman"/>
          <w:bCs/>
          <w:sz w:val="24"/>
          <w:szCs w:val="24"/>
        </w:rPr>
        <w:t>zebrany materiał w ujęciu następujących problemów i zagadnień:</w:t>
      </w:r>
    </w:p>
    <w:p w:rsidR="001F7DE8" w:rsidRPr="00EA26BC" w:rsidRDefault="00814461" w:rsidP="00391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-Aktywizacji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społec</w:t>
      </w:r>
      <w:r>
        <w:rPr>
          <w:rFonts w:ascii="Times New Roman" w:hAnsi="Times New Roman" w:cs="Times New Roman"/>
          <w:sz w:val="24"/>
          <w:szCs w:val="24"/>
        </w:rPr>
        <w:t>znej i zawodowej osób niepełnosprawnych jako podstawowego czynnika mającego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na celu zapewnienie włączenia</w:t>
      </w:r>
      <w:r>
        <w:rPr>
          <w:rFonts w:ascii="Times New Roman" w:hAnsi="Times New Roman" w:cs="Times New Roman"/>
          <w:sz w:val="24"/>
          <w:szCs w:val="24"/>
        </w:rPr>
        <w:t xml:space="preserve"> społecznego i niezależności osób niepełnosprawnych.</w:t>
      </w:r>
    </w:p>
    <w:p w:rsidR="001F7DE8" w:rsidRPr="00EA26BC" w:rsidRDefault="00814461" w:rsidP="00614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-Zatrudnienia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ako kluczowego elementu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integracji społecznej i niezależności ekonomicznej wszystkich obywateli w wieku produkcyjnym</w:t>
      </w:r>
      <w:r>
        <w:rPr>
          <w:rFonts w:ascii="Times New Roman" w:hAnsi="Times New Roman" w:cs="Times New Roman"/>
          <w:sz w:val="24"/>
          <w:szCs w:val="24"/>
        </w:rPr>
        <w:t xml:space="preserve"> w tym osób niepełnosprawnych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. W porównaniu z osobami sprawnymi, wskaźniki zatrudnienia i aktywności zawodowej osób niepełnosprawnych są bardzo niskie. Poprawa sytuacji osób niepełnosprawnych w dziedzinie zatrudnienia będzie korzystna nie tylko dla tych osób, ale również dla pracodawców i całego społeczeństwa. Poradnictwo zawodowe odgrywa ważną rolę w ułatwieniu tym osobom określenia działalności, która jest dla nich najbardziej odpowiednia i w ukierunkowaniu </w:t>
      </w:r>
      <w:r w:rsidR="00F00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DE8" w:rsidRPr="00EA26BC">
        <w:rPr>
          <w:rFonts w:ascii="Times New Roman" w:hAnsi="Times New Roman" w:cs="Times New Roman"/>
          <w:sz w:val="24"/>
          <w:szCs w:val="24"/>
        </w:rPr>
        <w:t>do wyboru przyszłego zawodu. Jest istotną sprawą, by osoby niepełnosprawne miały dostęp</w:t>
      </w:r>
      <w:r w:rsidR="00F0006D">
        <w:rPr>
          <w:rFonts w:ascii="Times New Roman" w:hAnsi="Times New Roman" w:cs="Times New Roman"/>
          <w:sz w:val="24"/>
          <w:szCs w:val="24"/>
        </w:rPr>
        <w:t xml:space="preserve">    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do poradnictwa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DE8" w:rsidRPr="00EA26BC">
        <w:rPr>
          <w:rFonts w:ascii="Times New Roman" w:hAnsi="Times New Roman" w:cs="Times New Roman"/>
          <w:sz w:val="24"/>
          <w:szCs w:val="24"/>
        </w:rPr>
        <w:t>i szkolenia tak, aby mogły wykorzystać swój potencjał. Zatrudnienie daje osobie niepełnosprawnej poczucie własnej wartości, samodzielności ekonomic</w:t>
      </w:r>
      <w:r w:rsidR="00F711F9">
        <w:rPr>
          <w:rFonts w:ascii="Times New Roman" w:hAnsi="Times New Roman" w:cs="Times New Roman"/>
          <w:sz w:val="24"/>
          <w:szCs w:val="24"/>
        </w:rPr>
        <w:t>znej i realizacji poprzez pracę.</w:t>
      </w:r>
    </w:p>
    <w:p w:rsidR="001F7DE8" w:rsidRPr="00EA26BC" w:rsidRDefault="00F711F9" w:rsidP="00B46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814461">
        <w:rPr>
          <w:rFonts w:ascii="Times New Roman" w:hAnsi="Times New Roman" w:cs="Times New Roman"/>
          <w:sz w:val="24"/>
          <w:szCs w:val="24"/>
        </w:rPr>
        <w:t>chrony socjalnej i ekonomicznej osób niepełnosprawnych.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B468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7DE8" w:rsidRPr="00EA26BC">
        <w:rPr>
          <w:rFonts w:ascii="Times New Roman" w:hAnsi="Times New Roman" w:cs="Times New Roman"/>
          <w:sz w:val="24"/>
          <w:szCs w:val="24"/>
        </w:rPr>
        <w:t>Należy dostarczyć im informacji dotyczących przysługujących im ulg i uprawnień. Dostarczyć porady</w:t>
      </w:r>
      <w:r w:rsidR="004F034F">
        <w:rPr>
          <w:rFonts w:ascii="Times New Roman" w:hAnsi="Times New Roman" w:cs="Times New Roman"/>
          <w:sz w:val="24"/>
          <w:szCs w:val="24"/>
        </w:rPr>
        <w:t xml:space="preserve"> 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i pomocy na temat usług i udogodnień, które mogą zaspokoić ich potrzeby. Celem tej ochrony jest zagwarantowanie równych szans do rozwijania osobistej autonomii, samodzielności ekonom</w:t>
      </w:r>
      <w:r>
        <w:rPr>
          <w:rFonts w:ascii="Times New Roman" w:hAnsi="Times New Roman" w:cs="Times New Roman"/>
          <w:sz w:val="24"/>
          <w:szCs w:val="24"/>
        </w:rPr>
        <w:t>icznej i integracji społecznej osób niepełnosprawnych.</w:t>
      </w:r>
    </w:p>
    <w:p w:rsidR="00614A78" w:rsidRPr="00EA26BC" w:rsidRDefault="00F711F9" w:rsidP="00F00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Ekonomii społecznej jako uzupełniającego</w:t>
      </w:r>
      <w:r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1F7DE8" w:rsidRPr="00EA26BC">
        <w:rPr>
          <w:rFonts w:ascii="Times New Roman" w:hAnsi="Times New Roman" w:cs="Times New Roman"/>
          <w:sz w:val="24"/>
          <w:szCs w:val="24"/>
        </w:rPr>
        <w:t>systemu wsparcia i pomocy dla osób niepełnosprawnych, dzięki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zmienia się postawa niepełnosprawnych klientów pomocy społecznej pozwalająca na ekonomiczne usamodzielnienie,</w:t>
      </w:r>
      <w:r w:rsidR="00A021AF">
        <w:rPr>
          <w:rFonts w:ascii="Times New Roman" w:hAnsi="Times New Roman" w:cs="Times New Roman"/>
          <w:sz w:val="24"/>
          <w:szCs w:val="24"/>
        </w:rPr>
        <w:t xml:space="preserve"> a także włączanie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ich </w:t>
      </w:r>
      <w:r w:rsidR="001F7DE8" w:rsidRPr="00EA26BC">
        <w:rPr>
          <w:rFonts w:ascii="Times New Roman" w:hAnsi="Times New Roman" w:cs="Times New Roman"/>
          <w:sz w:val="24"/>
          <w:szCs w:val="24"/>
        </w:rPr>
        <w:br/>
        <w:t>do ponownego pełnienia ról społecznych w lokalnym środowisku.</w:t>
      </w:r>
    </w:p>
    <w:p w:rsidR="004F034F" w:rsidRPr="004F034F" w:rsidRDefault="00F711F9" w:rsidP="009A1C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 szczegółowy</w:t>
      </w:r>
      <w:r w:rsidR="009A1C4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F7DE8" w:rsidRPr="009A1C45">
        <w:rPr>
          <w:rFonts w:ascii="Times New Roman" w:hAnsi="Times New Roman" w:cs="Times New Roman"/>
          <w:b/>
          <w:sz w:val="24"/>
          <w:szCs w:val="24"/>
        </w:rPr>
        <w:t>Aktywizacja s</w:t>
      </w:r>
      <w:r w:rsidR="004C2532" w:rsidRPr="009A1C45">
        <w:rPr>
          <w:rFonts w:ascii="Times New Roman" w:hAnsi="Times New Roman" w:cs="Times New Roman"/>
          <w:b/>
          <w:sz w:val="24"/>
          <w:szCs w:val="24"/>
        </w:rPr>
        <w:t>połeczna osób niepełnosprawnych</w:t>
      </w:r>
      <w:r w:rsidR="00411669">
        <w:rPr>
          <w:rFonts w:ascii="Times New Roman" w:hAnsi="Times New Roman" w:cs="Times New Roman"/>
          <w:b/>
          <w:sz w:val="24"/>
          <w:szCs w:val="24"/>
        </w:rPr>
        <w:t>.</w:t>
      </w:r>
    </w:p>
    <w:p w:rsidR="00BA5E30" w:rsidRDefault="00B42FFE" w:rsidP="009A1C45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4C2532" w:rsidRPr="009A1C45">
        <w:rPr>
          <w:rFonts w:ascii="Times New Roman" w:hAnsi="Times New Roman" w:cs="Times New Roman"/>
          <w:b/>
          <w:sz w:val="24"/>
          <w:szCs w:val="24"/>
        </w:rPr>
        <w:t>:</w:t>
      </w:r>
      <w:r w:rsidR="00BA5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32" w:rsidRPr="00BA5E3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C30BA" w:rsidRPr="00BA5E30">
        <w:rPr>
          <w:rFonts w:ascii="Times New Roman" w:hAnsi="Times New Roman" w:cs="Times New Roman"/>
          <w:sz w:val="24"/>
          <w:szCs w:val="24"/>
          <w:u w:val="single"/>
        </w:rPr>
        <w:t>oradnictwo psychologiczne, pedagogiczne, terapeutyczne oraz prawne</w:t>
      </w:r>
      <w:r w:rsidR="008C50B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C30BA" w:rsidRPr="00BA5E30">
        <w:rPr>
          <w:rFonts w:ascii="Times New Roman" w:hAnsi="Times New Roman" w:cs="Times New Roman"/>
          <w:sz w:val="24"/>
          <w:szCs w:val="24"/>
          <w:u w:val="single"/>
        </w:rPr>
        <w:t>dla osób niepełnosprawnych, ich rodzin i opiekunów</w:t>
      </w:r>
      <w:r w:rsidR="00BA5E30" w:rsidRPr="00BA5E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A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22" w:rsidRPr="009A1C45" w:rsidRDefault="005B009E" w:rsidP="009A1C45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9A1C45">
        <w:rPr>
          <w:rFonts w:ascii="Times New Roman" w:hAnsi="Times New Roman" w:cs="Times New Roman"/>
          <w:sz w:val="24"/>
          <w:szCs w:val="24"/>
        </w:rPr>
        <w:t xml:space="preserve"> roku w</w:t>
      </w:r>
      <w:r w:rsidR="004C2532" w:rsidRPr="009A1C45">
        <w:rPr>
          <w:rFonts w:ascii="Times New Roman" w:hAnsi="Times New Roman" w:cs="Times New Roman"/>
          <w:sz w:val="24"/>
          <w:szCs w:val="24"/>
        </w:rPr>
        <w:t xml:space="preserve"> ramach poradnictwa specjalistycznego</w:t>
      </w:r>
      <w:r w:rsidR="001474D4">
        <w:rPr>
          <w:rFonts w:ascii="Times New Roman" w:hAnsi="Times New Roman" w:cs="Times New Roman"/>
          <w:sz w:val="24"/>
          <w:szCs w:val="24"/>
        </w:rPr>
        <w:t xml:space="preserve"> przeprowadzono </w:t>
      </w:r>
      <w:r>
        <w:rPr>
          <w:rFonts w:ascii="Times New Roman" w:hAnsi="Times New Roman" w:cs="Times New Roman"/>
          <w:sz w:val="24"/>
          <w:szCs w:val="24"/>
        </w:rPr>
        <w:t>1968</w:t>
      </w:r>
      <w:r w:rsidR="001474D4">
        <w:rPr>
          <w:rFonts w:ascii="Times New Roman" w:hAnsi="Times New Roman" w:cs="Times New Roman"/>
          <w:sz w:val="24"/>
          <w:szCs w:val="24"/>
        </w:rPr>
        <w:t xml:space="preserve"> godzin porad</w:t>
      </w:r>
      <w:r w:rsidR="00B42FFE">
        <w:rPr>
          <w:rFonts w:ascii="Times New Roman" w:hAnsi="Times New Roman" w:cs="Times New Roman"/>
          <w:sz w:val="24"/>
          <w:szCs w:val="24"/>
        </w:rPr>
        <w:t>,</w:t>
      </w:r>
      <w:r w:rsidR="008F4184">
        <w:rPr>
          <w:rFonts w:ascii="Times New Roman" w:hAnsi="Times New Roman" w:cs="Times New Roman"/>
          <w:sz w:val="24"/>
          <w:szCs w:val="24"/>
        </w:rPr>
        <w:t xml:space="preserve"> </w:t>
      </w:r>
      <w:r w:rsidR="001474D4">
        <w:rPr>
          <w:rFonts w:ascii="Times New Roman" w:hAnsi="Times New Roman" w:cs="Times New Roman"/>
          <w:sz w:val="24"/>
          <w:szCs w:val="24"/>
        </w:rPr>
        <w:t xml:space="preserve">z których skorzystało </w:t>
      </w:r>
      <w:r>
        <w:rPr>
          <w:rFonts w:ascii="Times New Roman" w:hAnsi="Times New Roman" w:cs="Times New Roman"/>
          <w:sz w:val="24"/>
          <w:szCs w:val="24"/>
        </w:rPr>
        <w:t>1067</w:t>
      </w:r>
      <w:r w:rsidR="001474D4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 niepełnosprawnych</w:t>
      </w:r>
      <w:r w:rsidR="00A778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o 376</w:t>
      </w:r>
      <w:r w:rsidR="001474D4">
        <w:rPr>
          <w:rFonts w:ascii="Times New Roman" w:hAnsi="Times New Roman" w:cs="Times New Roman"/>
          <w:sz w:val="24"/>
          <w:szCs w:val="24"/>
        </w:rPr>
        <w:t xml:space="preserve"> osób więcej niż </w:t>
      </w:r>
      <w:r w:rsidR="008F4184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4D4">
        <w:rPr>
          <w:rFonts w:ascii="Times New Roman" w:hAnsi="Times New Roman" w:cs="Times New Roman"/>
          <w:sz w:val="24"/>
          <w:szCs w:val="24"/>
        </w:rPr>
        <w:t xml:space="preserve">w roku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4C2532" w:rsidRPr="009A1C45">
        <w:rPr>
          <w:rFonts w:ascii="Times New Roman" w:hAnsi="Times New Roman" w:cs="Times New Roman"/>
          <w:sz w:val="24"/>
          <w:szCs w:val="24"/>
        </w:rPr>
        <w:t>.</w:t>
      </w:r>
    </w:p>
    <w:p w:rsidR="004F034F" w:rsidRPr="00062BAB" w:rsidRDefault="00F00229" w:rsidP="00EA26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2BAB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BA5E30" w:rsidRPr="00062BAB">
        <w:rPr>
          <w:rFonts w:ascii="Times New Roman" w:hAnsi="Times New Roman" w:cs="Times New Roman"/>
          <w:sz w:val="24"/>
          <w:szCs w:val="24"/>
        </w:rPr>
        <w:t>M</w:t>
      </w:r>
      <w:r w:rsidRPr="00062BAB">
        <w:rPr>
          <w:rFonts w:ascii="Times New Roman" w:hAnsi="Times New Roman" w:cs="Times New Roman"/>
          <w:sz w:val="24"/>
          <w:szCs w:val="24"/>
        </w:rPr>
        <w:t>iejskie nr 2 Integracyjne w ramach</w:t>
      </w:r>
      <w:r w:rsidR="009A1C45" w:rsidRPr="00062BAB">
        <w:rPr>
          <w:rFonts w:ascii="Times New Roman" w:hAnsi="Times New Roman" w:cs="Times New Roman"/>
          <w:sz w:val="24"/>
          <w:szCs w:val="24"/>
        </w:rPr>
        <w:t xml:space="preserve"> w/w</w:t>
      </w:r>
      <w:r w:rsidRPr="00062BAB">
        <w:rPr>
          <w:rFonts w:ascii="Times New Roman" w:hAnsi="Times New Roman" w:cs="Times New Roman"/>
          <w:sz w:val="24"/>
          <w:szCs w:val="24"/>
        </w:rPr>
        <w:t xml:space="preserve"> działania w</w:t>
      </w:r>
      <w:r w:rsidR="00B42FFE" w:rsidRPr="00062BAB">
        <w:rPr>
          <w:rFonts w:ascii="Times New Roman" w:hAnsi="Times New Roman" w:cs="Times New Roman"/>
          <w:sz w:val="24"/>
          <w:szCs w:val="24"/>
        </w:rPr>
        <w:t xml:space="preserve"> czasie roku szkolnego prowadził</w:t>
      </w:r>
      <w:r w:rsidR="00BA5E30" w:rsidRPr="00062BAB">
        <w:rPr>
          <w:rFonts w:ascii="Times New Roman" w:hAnsi="Times New Roman" w:cs="Times New Roman"/>
          <w:sz w:val="24"/>
          <w:szCs w:val="24"/>
        </w:rPr>
        <w:t>o</w:t>
      </w:r>
      <w:r w:rsidR="00B42FFE" w:rsidRPr="00062BAB">
        <w:rPr>
          <w:rFonts w:ascii="Times New Roman" w:hAnsi="Times New Roman" w:cs="Times New Roman"/>
          <w:sz w:val="24"/>
          <w:szCs w:val="24"/>
        </w:rPr>
        <w:t xml:space="preserve"> </w:t>
      </w:r>
      <w:r w:rsidRPr="00062BAB">
        <w:rPr>
          <w:rFonts w:ascii="Times New Roman" w:hAnsi="Times New Roman" w:cs="Times New Roman"/>
          <w:sz w:val="24"/>
          <w:szCs w:val="24"/>
        </w:rPr>
        <w:t>o</w:t>
      </w:r>
      <w:r w:rsidR="00B42FFE" w:rsidRPr="00062BAB">
        <w:rPr>
          <w:rFonts w:ascii="Times New Roman" w:hAnsi="Times New Roman" w:cs="Times New Roman"/>
          <w:sz w:val="24"/>
          <w:szCs w:val="24"/>
        </w:rPr>
        <w:t>piekę psychologiczną nad rodzin</w:t>
      </w:r>
      <w:r w:rsidR="00BA5E30" w:rsidRPr="00062BAB">
        <w:rPr>
          <w:rFonts w:ascii="Times New Roman" w:hAnsi="Times New Roman" w:cs="Times New Roman"/>
          <w:sz w:val="24"/>
          <w:szCs w:val="24"/>
        </w:rPr>
        <w:t>ami</w:t>
      </w:r>
      <w:r w:rsidRPr="00062BAB">
        <w:rPr>
          <w:rFonts w:ascii="Times New Roman" w:hAnsi="Times New Roman" w:cs="Times New Roman"/>
          <w:sz w:val="24"/>
          <w:szCs w:val="24"/>
        </w:rPr>
        <w:t xml:space="preserve"> i </w:t>
      </w:r>
      <w:r w:rsidR="00BA5E30" w:rsidRPr="00062BAB">
        <w:rPr>
          <w:rFonts w:ascii="Times New Roman" w:hAnsi="Times New Roman" w:cs="Times New Roman"/>
          <w:sz w:val="24"/>
          <w:szCs w:val="24"/>
        </w:rPr>
        <w:t>dziećmi</w:t>
      </w:r>
      <w:r w:rsidRPr="00062BAB">
        <w:rPr>
          <w:rFonts w:ascii="Times New Roman" w:hAnsi="Times New Roman" w:cs="Times New Roman"/>
          <w:sz w:val="24"/>
          <w:szCs w:val="24"/>
        </w:rPr>
        <w:t xml:space="preserve"> niepełnosprawnym</w:t>
      </w:r>
      <w:r w:rsidR="00984761" w:rsidRPr="00062BAB">
        <w:rPr>
          <w:rFonts w:ascii="Times New Roman" w:hAnsi="Times New Roman" w:cs="Times New Roman"/>
          <w:sz w:val="24"/>
          <w:szCs w:val="24"/>
        </w:rPr>
        <w:t>i</w:t>
      </w:r>
      <w:r w:rsidRPr="00062BAB">
        <w:rPr>
          <w:rFonts w:ascii="Times New Roman" w:hAnsi="Times New Roman" w:cs="Times New Roman"/>
          <w:sz w:val="24"/>
          <w:szCs w:val="24"/>
        </w:rPr>
        <w:t>, opiekę stymulująco-terapeutyczną oraz opiekę edukacyjno-terapeutyczną.</w:t>
      </w:r>
      <w:r w:rsidR="00465F1F" w:rsidRPr="000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7E" w:rsidRPr="00635FF2" w:rsidRDefault="00635FF2" w:rsidP="00EA26B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5FF2">
        <w:rPr>
          <w:rFonts w:ascii="Times New Roman" w:hAnsi="Times New Roman" w:cs="Times New Roman"/>
          <w:b/>
          <w:sz w:val="18"/>
          <w:szCs w:val="18"/>
        </w:rPr>
        <w:t xml:space="preserve">Wykres nr 1 </w:t>
      </w:r>
      <w:r>
        <w:rPr>
          <w:rFonts w:ascii="Times New Roman" w:hAnsi="Times New Roman" w:cs="Times New Roman"/>
          <w:b/>
          <w:sz w:val="18"/>
          <w:szCs w:val="18"/>
        </w:rPr>
        <w:t xml:space="preserve"> Poradnictwo specjalistyczne dla osób niepełnosprawnych w latach 2012-2014</w:t>
      </w:r>
    </w:p>
    <w:p w:rsidR="00F05CA6" w:rsidRDefault="003949EF" w:rsidP="00635FF2">
      <w:pPr>
        <w:pStyle w:val="Nagwek2"/>
      </w:pPr>
      <w:r w:rsidRPr="00635FF2">
        <w:rPr>
          <w:noProof/>
          <w:lang w:eastAsia="pl-PL"/>
        </w:rPr>
        <w:drawing>
          <wp:inline distT="0" distB="0" distL="0" distR="0" wp14:anchorId="306C14F3" wp14:editId="3D6C747C">
            <wp:extent cx="5905500" cy="2600325"/>
            <wp:effectExtent l="0" t="0" r="1905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34F" w:rsidRPr="00EA26BC" w:rsidRDefault="004F034F" w:rsidP="009A1C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761" w:rsidRDefault="00B42FFE" w:rsidP="00EA26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4C2532" w:rsidRPr="00EA26BC">
        <w:rPr>
          <w:rFonts w:ascii="Times New Roman" w:hAnsi="Times New Roman" w:cs="Times New Roman"/>
          <w:b/>
          <w:sz w:val="24"/>
          <w:szCs w:val="24"/>
        </w:rPr>
        <w:t>:</w:t>
      </w:r>
      <w:r w:rsidR="004C2532"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4C2532" w:rsidRPr="00984761">
        <w:rPr>
          <w:rFonts w:ascii="Times New Roman" w:hAnsi="Times New Roman" w:cs="Times New Roman"/>
          <w:sz w:val="24"/>
          <w:szCs w:val="24"/>
          <w:u w:val="single"/>
        </w:rPr>
        <w:t xml:space="preserve">Wspieranie i rozwój samoorganizacji osób niepełnosprawnych i ich rodzin </w:t>
      </w:r>
      <w:r w:rsidR="00637240" w:rsidRPr="0098476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C2532" w:rsidRPr="00984761">
        <w:rPr>
          <w:rFonts w:ascii="Times New Roman" w:hAnsi="Times New Roman" w:cs="Times New Roman"/>
          <w:sz w:val="24"/>
          <w:szCs w:val="24"/>
          <w:u w:val="single"/>
        </w:rPr>
        <w:t>w tym klubów samopomocy i grup wsparcia</w:t>
      </w:r>
      <w:r w:rsidR="00984761" w:rsidRPr="009847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2532" w:rsidRPr="00EA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7E" w:rsidRDefault="004C2532" w:rsidP="00BE12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26BC">
        <w:rPr>
          <w:rFonts w:ascii="Times New Roman" w:hAnsi="Times New Roman" w:cs="Times New Roman"/>
          <w:sz w:val="24"/>
          <w:szCs w:val="24"/>
        </w:rPr>
        <w:t xml:space="preserve">W </w:t>
      </w:r>
      <w:r w:rsidR="005B009E">
        <w:rPr>
          <w:rFonts w:ascii="Times New Roman" w:hAnsi="Times New Roman" w:cs="Times New Roman"/>
          <w:sz w:val="24"/>
          <w:szCs w:val="24"/>
        </w:rPr>
        <w:t>2014</w:t>
      </w:r>
      <w:r w:rsidR="009A1C45">
        <w:rPr>
          <w:rFonts w:ascii="Times New Roman" w:hAnsi="Times New Roman" w:cs="Times New Roman"/>
          <w:sz w:val="24"/>
          <w:szCs w:val="24"/>
        </w:rPr>
        <w:t xml:space="preserve"> roku </w:t>
      </w:r>
      <w:r w:rsidRPr="00EA26BC">
        <w:rPr>
          <w:rFonts w:ascii="Times New Roman" w:hAnsi="Times New Roman" w:cs="Times New Roman"/>
          <w:sz w:val="24"/>
          <w:szCs w:val="24"/>
        </w:rPr>
        <w:t xml:space="preserve">ramach </w:t>
      </w:r>
      <w:r w:rsidR="00984761">
        <w:rPr>
          <w:rFonts w:ascii="Times New Roman" w:hAnsi="Times New Roman" w:cs="Times New Roman"/>
          <w:sz w:val="24"/>
          <w:szCs w:val="24"/>
        </w:rPr>
        <w:t xml:space="preserve">tego </w:t>
      </w:r>
      <w:r w:rsidR="005B009E">
        <w:rPr>
          <w:rFonts w:ascii="Times New Roman" w:hAnsi="Times New Roman" w:cs="Times New Roman"/>
          <w:sz w:val="24"/>
          <w:szCs w:val="24"/>
        </w:rPr>
        <w:t>działania funkcjonowało 4</w:t>
      </w:r>
      <w:r w:rsidR="001474D4">
        <w:rPr>
          <w:rFonts w:ascii="Times New Roman" w:hAnsi="Times New Roman" w:cs="Times New Roman"/>
          <w:sz w:val="24"/>
          <w:szCs w:val="24"/>
        </w:rPr>
        <w:t xml:space="preserve"> grup</w:t>
      </w:r>
      <w:r w:rsidR="00F711F9">
        <w:rPr>
          <w:rFonts w:ascii="Times New Roman" w:hAnsi="Times New Roman" w:cs="Times New Roman"/>
          <w:sz w:val="24"/>
          <w:szCs w:val="24"/>
        </w:rPr>
        <w:t>y</w:t>
      </w:r>
      <w:r w:rsidR="001474D4">
        <w:rPr>
          <w:rFonts w:ascii="Times New Roman" w:hAnsi="Times New Roman" w:cs="Times New Roman"/>
          <w:sz w:val="24"/>
          <w:szCs w:val="24"/>
        </w:rPr>
        <w:t xml:space="preserve"> wsparcia</w:t>
      </w:r>
      <w:r w:rsidR="005B009E">
        <w:rPr>
          <w:rFonts w:ascii="Times New Roman" w:hAnsi="Times New Roman" w:cs="Times New Roman"/>
          <w:sz w:val="24"/>
          <w:szCs w:val="24"/>
        </w:rPr>
        <w:t xml:space="preserve"> i 2 kluby</w:t>
      </w:r>
      <w:r w:rsidR="001474D4">
        <w:rPr>
          <w:rFonts w:ascii="Times New Roman" w:hAnsi="Times New Roman" w:cs="Times New Roman"/>
          <w:sz w:val="24"/>
          <w:szCs w:val="24"/>
        </w:rPr>
        <w:t xml:space="preserve"> dla </w:t>
      </w:r>
      <w:r w:rsidR="005B009E">
        <w:rPr>
          <w:rFonts w:ascii="Times New Roman" w:hAnsi="Times New Roman" w:cs="Times New Roman"/>
          <w:sz w:val="24"/>
          <w:szCs w:val="24"/>
        </w:rPr>
        <w:t>135</w:t>
      </w:r>
      <w:r w:rsidRPr="00EA26BC">
        <w:rPr>
          <w:rFonts w:ascii="Times New Roman" w:hAnsi="Times New Roman" w:cs="Times New Roman"/>
          <w:sz w:val="24"/>
          <w:szCs w:val="24"/>
        </w:rPr>
        <w:t xml:space="preserve"> osób w tym: grupa dla rodziców i opiekunów osób niepełnosprawnych, </w:t>
      </w:r>
      <w:r w:rsidR="00637240">
        <w:rPr>
          <w:rFonts w:ascii="Times New Roman" w:hAnsi="Times New Roman" w:cs="Times New Roman"/>
          <w:sz w:val="24"/>
          <w:szCs w:val="24"/>
        </w:rPr>
        <w:t>grupa dla rodziców niesłyszących</w:t>
      </w:r>
      <w:r w:rsidR="008F4184">
        <w:rPr>
          <w:rFonts w:ascii="Times New Roman" w:hAnsi="Times New Roman" w:cs="Times New Roman"/>
          <w:sz w:val="24"/>
          <w:szCs w:val="24"/>
        </w:rPr>
        <w:t xml:space="preserve">  </w:t>
      </w:r>
      <w:r w:rsidRPr="00EA26BC">
        <w:rPr>
          <w:rFonts w:ascii="Times New Roman" w:hAnsi="Times New Roman" w:cs="Times New Roman"/>
          <w:sz w:val="24"/>
          <w:szCs w:val="24"/>
        </w:rPr>
        <w:t xml:space="preserve">i słabosłyszących oraz rodziców dzieci z </w:t>
      </w:r>
      <w:r w:rsidR="001474D4">
        <w:rPr>
          <w:rFonts w:ascii="Times New Roman" w:hAnsi="Times New Roman" w:cs="Times New Roman"/>
          <w:sz w:val="24"/>
          <w:szCs w:val="24"/>
        </w:rPr>
        <w:t>całościowym zaburzeniem rozwoju, grupa dla osób niepełnosprawnych przy PCPR</w:t>
      </w:r>
      <w:r w:rsidR="001474D4" w:rsidRPr="00BE127E">
        <w:rPr>
          <w:rFonts w:ascii="Times New Roman" w:hAnsi="Times New Roman" w:cs="Times New Roman"/>
          <w:sz w:val="24"/>
          <w:szCs w:val="24"/>
        </w:rPr>
        <w:t>.</w:t>
      </w:r>
      <w:r w:rsidR="00BE127E" w:rsidRPr="00BE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F2" w:rsidRDefault="00635FF2" w:rsidP="00BE12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F2" w:rsidRDefault="00635FF2" w:rsidP="00BE12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FF2" w:rsidRPr="00635FF2" w:rsidRDefault="00635FF2" w:rsidP="00BE127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5FF2">
        <w:rPr>
          <w:rFonts w:ascii="Times New Roman" w:hAnsi="Times New Roman" w:cs="Times New Roman"/>
          <w:b/>
          <w:sz w:val="18"/>
          <w:szCs w:val="18"/>
        </w:rPr>
        <w:lastRenderedPageBreak/>
        <w:t>Wykres nr 2</w:t>
      </w:r>
      <w:r>
        <w:rPr>
          <w:rFonts w:ascii="Times New Roman" w:hAnsi="Times New Roman" w:cs="Times New Roman"/>
          <w:b/>
          <w:sz w:val="18"/>
          <w:szCs w:val="18"/>
        </w:rPr>
        <w:t xml:space="preserve"> Grupy wsparcia dla osób niepełnosprawnych i ich rodzin w latach 2012-2014</w:t>
      </w:r>
    </w:p>
    <w:p w:rsidR="00BB3E8B" w:rsidRPr="00EA26BC" w:rsidRDefault="00505F22" w:rsidP="00635FF2">
      <w:pPr>
        <w:pStyle w:val="Nagwek2"/>
      </w:pPr>
      <w:r w:rsidRPr="00BF4125">
        <w:rPr>
          <w:noProof/>
          <w:lang w:eastAsia="pl-PL"/>
        </w:rPr>
        <w:drawing>
          <wp:inline distT="0" distB="0" distL="0" distR="0" wp14:anchorId="5875AA7F" wp14:editId="351AC10D">
            <wp:extent cx="5905500" cy="203835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4184" w:rsidRDefault="008F4184" w:rsidP="00EA26BC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761" w:rsidRDefault="00B42FFE" w:rsidP="00EA26BC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0F2CDC" w:rsidRPr="00EA26BC">
        <w:rPr>
          <w:rFonts w:ascii="Times New Roman" w:hAnsi="Times New Roman" w:cs="Times New Roman"/>
          <w:b/>
          <w:sz w:val="24"/>
          <w:szCs w:val="24"/>
        </w:rPr>
        <w:t>:</w:t>
      </w:r>
      <w:r w:rsidR="00BB3E8B"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0F2CDC" w:rsidRPr="00984761">
        <w:rPr>
          <w:rFonts w:ascii="Times New Roman" w:hAnsi="Times New Roman" w:cs="Times New Roman"/>
          <w:sz w:val="24"/>
          <w:szCs w:val="24"/>
          <w:u w:val="single"/>
        </w:rPr>
        <w:t>Podjęcie działań zmierzających do rozwoju ośrodków rehabilitacji środowiskowej, w tym WTZ, Ś</w:t>
      </w:r>
      <w:r w:rsidR="001D33EC" w:rsidRPr="00984761">
        <w:rPr>
          <w:rFonts w:ascii="Times New Roman" w:hAnsi="Times New Roman" w:cs="Times New Roman"/>
          <w:sz w:val="24"/>
          <w:szCs w:val="24"/>
          <w:u w:val="single"/>
        </w:rPr>
        <w:t>DS, ośrodków wsparcia dziennego</w:t>
      </w:r>
      <w:r w:rsidR="00984761" w:rsidRPr="009847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41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4184" w:rsidRDefault="008F4184" w:rsidP="00EA26BC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F5E" w:rsidRDefault="005B009E" w:rsidP="00EA26BC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1D33EC">
        <w:rPr>
          <w:rFonts w:ascii="Times New Roman" w:hAnsi="Times New Roman" w:cs="Times New Roman"/>
          <w:sz w:val="24"/>
          <w:szCs w:val="24"/>
        </w:rPr>
        <w:t xml:space="preserve"> roku r</w:t>
      </w:r>
      <w:r w:rsidR="000F2CDC" w:rsidRPr="00EA26BC">
        <w:rPr>
          <w:rFonts w:ascii="Times New Roman" w:hAnsi="Times New Roman" w:cs="Times New Roman"/>
          <w:sz w:val="24"/>
          <w:szCs w:val="24"/>
        </w:rPr>
        <w:t>ealizacja działania odbywa</w:t>
      </w:r>
      <w:r w:rsidR="00B42FFE">
        <w:rPr>
          <w:rFonts w:ascii="Times New Roman" w:hAnsi="Times New Roman" w:cs="Times New Roman"/>
          <w:sz w:val="24"/>
          <w:szCs w:val="24"/>
        </w:rPr>
        <w:t>ł</w:t>
      </w:r>
      <w:r w:rsidR="0019696D">
        <w:rPr>
          <w:rFonts w:ascii="Times New Roman" w:hAnsi="Times New Roman" w:cs="Times New Roman"/>
          <w:sz w:val="24"/>
          <w:szCs w:val="24"/>
        </w:rPr>
        <w:t>o</w:t>
      </w:r>
      <w:r w:rsidR="000F2CDC" w:rsidRPr="00EA26BC">
        <w:rPr>
          <w:rFonts w:ascii="Times New Roman" w:hAnsi="Times New Roman" w:cs="Times New Roman"/>
          <w:sz w:val="24"/>
          <w:szCs w:val="24"/>
        </w:rPr>
        <w:t xml:space="preserve"> się w sposób ciągły, gdyż na terenie powiatu iławskiego </w:t>
      </w:r>
      <w:r w:rsidR="00C07141" w:rsidRPr="00EA26BC">
        <w:rPr>
          <w:rFonts w:ascii="Times New Roman" w:hAnsi="Times New Roman" w:cs="Times New Roman"/>
          <w:sz w:val="24"/>
          <w:szCs w:val="24"/>
        </w:rPr>
        <w:t>funkcjonują</w:t>
      </w:r>
      <w:r w:rsidR="000F2CDC" w:rsidRPr="00EA26BC">
        <w:rPr>
          <w:rFonts w:ascii="Times New Roman" w:hAnsi="Times New Roman" w:cs="Times New Roman"/>
          <w:sz w:val="24"/>
          <w:szCs w:val="24"/>
        </w:rPr>
        <w:t xml:space="preserve"> Warszta</w:t>
      </w:r>
      <w:r w:rsidR="00391322">
        <w:rPr>
          <w:rFonts w:ascii="Times New Roman" w:hAnsi="Times New Roman" w:cs="Times New Roman"/>
          <w:sz w:val="24"/>
          <w:szCs w:val="24"/>
        </w:rPr>
        <w:t>ty Terapii Zajęciowej dla Osób N</w:t>
      </w:r>
      <w:r w:rsidR="000F2CDC" w:rsidRPr="00EA26BC">
        <w:rPr>
          <w:rFonts w:ascii="Times New Roman" w:hAnsi="Times New Roman" w:cs="Times New Roman"/>
          <w:sz w:val="24"/>
          <w:szCs w:val="24"/>
        </w:rPr>
        <w:t>iepełnosprawnych, Środowiskowe Domy Samopomocy, Świetlica Terapeutyczna, Domy Pomocy Społecznej, Dzienny Dom Pomocy Społecznej</w:t>
      </w:r>
      <w:r w:rsidR="00BF4125">
        <w:rPr>
          <w:rFonts w:ascii="Times New Roman" w:hAnsi="Times New Roman" w:cs="Times New Roman"/>
          <w:sz w:val="24"/>
          <w:szCs w:val="24"/>
        </w:rPr>
        <w:t>, Powiatowy Środowiskowy Dom Samopomocy w Iławie.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80" w:rsidRDefault="00391322" w:rsidP="00BF4125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 zapewniały m</w:t>
      </w:r>
      <w:r w:rsidR="008F4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in. osobom</w:t>
      </w:r>
      <w:r w:rsidR="00C07141" w:rsidRPr="00EA26BC">
        <w:rPr>
          <w:rFonts w:ascii="Times New Roman" w:hAnsi="Times New Roman" w:cs="Times New Roman"/>
          <w:sz w:val="24"/>
          <w:szCs w:val="24"/>
        </w:rPr>
        <w:t xml:space="preserve"> niepełnosprawnym usługi specjalistyczne w zakresie</w:t>
      </w:r>
      <w:r w:rsidR="009A1C45">
        <w:rPr>
          <w:rFonts w:ascii="Times New Roman" w:hAnsi="Times New Roman" w:cs="Times New Roman"/>
          <w:sz w:val="24"/>
          <w:szCs w:val="24"/>
        </w:rPr>
        <w:t xml:space="preserve"> fizykoterapii i rehabilitacji, </w:t>
      </w:r>
      <w:r w:rsidR="00F711F9">
        <w:rPr>
          <w:rFonts w:ascii="Times New Roman" w:hAnsi="Times New Roman" w:cs="Times New Roman"/>
          <w:sz w:val="24"/>
          <w:szCs w:val="24"/>
        </w:rPr>
        <w:t>w których uczestniczyło</w:t>
      </w:r>
      <w:r w:rsidR="00C07141"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314F5E">
        <w:rPr>
          <w:rFonts w:ascii="Times New Roman" w:hAnsi="Times New Roman" w:cs="Times New Roman"/>
          <w:sz w:val="24"/>
          <w:szCs w:val="24"/>
        </w:rPr>
        <w:t>2287</w:t>
      </w:r>
      <w:r w:rsidR="00F711F9">
        <w:rPr>
          <w:rFonts w:ascii="Times New Roman" w:hAnsi="Times New Roman" w:cs="Times New Roman"/>
          <w:sz w:val="24"/>
          <w:szCs w:val="24"/>
        </w:rPr>
        <w:t xml:space="preserve"> osób</w:t>
      </w:r>
      <w:r w:rsidR="00EB007B">
        <w:rPr>
          <w:rFonts w:ascii="Times New Roman" w:hAnsi="Times New Roman" w:cs="Times New Roman"/>
          <w:sz w:val="24"/>
          <w:szCs w:val="24"/>
        </w:rPr>
        <w:t xml:space="preserve">, czyli o </w:t>
      </w:r>
      <w:r w:rsidR="00314F5E">
        <w:rPr>
          <w:rFonts w:ascii="Times New Roman" w:hAnsi="Times New Roman" w:cs="Times New Roman"/>
          <w:sz w:val="24"/>
          <w:szCs w:val="24"/>
        </w:rPr>
        <w:t>515</w:t>
      </w:r>
      <w:r w:rsidR="00EB007B">
        <w:rPr>
          <w:rFonts w:ascii="Times New Roman" w:hAnsi="Times New Roman" w:cs="Times New Roman"/>
          <w:sz w:val="24"/>
          <w:szCs w:val="24"/>
        </w:rPr>
        <w:t xml:space="preserve"> os</w:t>
      </w:r>
      <w:r w:rsidR="00F711F9">
        <w:rPr>
          <w:rFonts w:ascii="Times New Roman" w:hAnsi="Times New Roman" w:cs="Times New Roman"/>
          <w:sz w:val="24"/>
          <w:szCs w:val="24"/>
        </w:rPr>
        <w:t>ób</w:t>
      </w:r>
      <w:r w:rsidR="00EB007B">
        <w:rPr>
          <w:rFonts w:ascii="Times New Roman" w:hAnsi="Times New Roman" w:cs="Times New Roman"/>
          <w:sz w:val="24"/>
          <w:szCs w:val="24"/>
        </w:rPr>
        <w:t xml:space="preserve"> więcej niż</w:t>
      </w:r>
      <w:r w:rsidR="00F711F9">
        <w:rPr>
          <w:rFonts w:ascii="Times New Roman" w:hAnsi="Times New Roman" w:cs="Times New Roman"/>
          <w:sz w:val="24"/>
          <w:szCs w:val="24"/>
        </w:rPr>
        <w:t xml:space="preserve">       </w:t>
      </w:r>
      <w:r w:rsidR="00EB007B">
        <w:rPr>
          <w:rFonts w:ascii="Times New Roman" w:hAnsi="Times New Roman" w:cs="Times New Roman"/>
          <w:sz w:val="24"/>
          <w:szCs w:val="24"/>
        </w:rPr>
        <w:t xml:space="preserve"> w roku poprzednim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06D" w:rsidRDefault="00F0006D" w:rsidP="00BF4125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3190" w:rsidRPr="00533190" w:rsidRDefault="00533190" w:rsidP="00BF4125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3190">
        <w:rPr>
          <w:rFonts w:ascii="Times New Roman" w:hAnsi="Times New Roman" w:cs="Times New Roman"/>
          <w:b/>
          <w:sz w:val="18"/>
          <w:szCs w:val="18"/>
        </w:rPr>
        <w:t>Wykres nr 3</w:t>
      </w:r>
      <w:r>
        <w:rPr>
          <w:rFonts w:ascii="Times New Roman" w:hAnsi="Times New Roman" w:cs="Times New Roman"/>
          <w:b/>
          <w:sz w:val="18"/>
          <w:szCs w:val="18"/>
        </w:rPr>
        <w:t xml:space="preserve"> Usługi specjalistyczne dla osób niepełnosprawnych w latach 2012-2014</w:t>
      </w:r>
    </w:p>
    <w:p w:rsidR="00D66365" w:rsidRPr="00F0006D" w:rsidRDefault="00BF4125" w:rsidP="00F0006D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BF4125">
        <w:rPr>
          <w:noProof/>
          <w:lang w:eastAsia="pl-PL"/>
        </w:rPr>
        <w:drawing>
          <wp:inline distT="0" distB="0" distL="0" distR="0" wp14:anchorId="4462BE1E" wp14:editId="1B246A5B">
            <wp:extent cx="5838825" cy="249555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696D" w:rsidRDefault="00B42FFE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Działania</w:t>
      </w:r>
      <w:r w:rsidR="004E6B85" w:rsidRPr="00EA26BC">
        <w:rPr>
          <w:rFonts w:ascii="Times New Roman" w:hAnsi="Times New Roman" w:cs="Times New Roman"/>
          <w:b/>
          <w:sz w:val="24"/>
          <w:szCs w:val="24"/>
        </w:rPr>
        <w:t>:</w:t>
      </w:r>
      <w:r w:rsidR="004E6B85"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4E6B85" w:rsidRPr="0019696D">
        <w:rPr>
          <w:rFonts w:ascii="Times New Roman" w:hAnsi="Times New Roman" w:cs="Times New Roman"/>
          <w:sz w:val="24"/>
          <w:szCs w:val="24"/>
          <w:u w:val="single"/>
        </w:rPr>
        <w:t>Podjęcie działań zmierzających do utworzenia całodobowych miejsc przy PŚDS oraz mieszkań chronionych dla osób niepełnosprawnych</w:t>
      </w:r>
      <w:r w:rsidR="0019696D" w:rsidRPr="001969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4125" w:rsidRDefault="00C07141" w:rsidP="00BF4125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26BC">
        <w:rPr>
          <w:rFonts w:ascii="Times New Roman" w:hAnsi="Times New Roman" w:cs="Times New Roman"/>
          <w:sz w:val="24"/>
          <w:szCs w:val="24"/>
        </w:rPr>
        <w:t xml:space="preserve"> Stowarzyszenie Na Rzecz Osób Niepełnosprawnych Powiatu Iławskiego </w:t>
      </w:r>
      <w:r w:rsidR="0019696D">
        <w:rPr>
          <w:rFonts w:ascii="Times New Roman" w:hAnsi="Times New Roman" w:cs="Times New Roman"/>
          <w:sz w:val="24"/>
          <w:szCs w:val="24"/>
        </w:rPr>
        <w:t>„</w:t>
      </w:r>
      <w:r w:rsidRPr="00EA26BC">
        <w:rPr>
          <w:rFonts w:ascii="Times New Roman" w:hAnsi="Times New Roman" w:cs="Times New Roman"/>
          <w:sz w:val="24"/>
          <w:szCs w:val="24"/>
        </w:rPr>
        <w:t>Promyk”</w:t>
      </w:r>
      <w:r w:rsidR="00431DD8">
        <w:rPr>
          <w:rFonts w:ascii="Times New Roman" w:hAnsi="Times New Roman" w:cs="Times New Roman"/>
          <w:sz w:val="24"/>
          <w:szCs w:val="24"/>
        </w:rPr>
        <w:t xml:space="preserve"> </w:t>
      </w:r>
      <w:r w:rsidR="00BF4125">
        <w:rPr>
          <w:rFonts w:ascii="Times New Roman" w:hAnsi="Times New Roman" w:cs="Times New Roman"/>
          <w:sz w:val="24"/>
          <w:szCs w:val="24"/>
        </w:rPr>
        <w:t>w 2014 roku</w:t>
      </w:r>
      <w:r w:rsidR="00431DD8">
        <w:rPr>
          <w:rFonts w:ascii="Times New Roman" w:hAnsi="Times New Roman" w:cs="Times New Roman"/>
          <w:sz w:val="24"/>
          <w:szCs w:val="24"/>
        </w:rPr>
        <w:t xml:space="preserve">  </w:t>
      </w:r>
      <w:r w:rsidR="00BF4125">
        <w:rPr>
          <w:rFonts w:ascii="Times New Roman" w:hAnsi="Times New Roman" w:cs="Times New Roman"/>
          <w:sz w:val="24"/>
          <w:szCs w:val="24"/>
        </w:rPr>
        <w:t>podjęło działania celem budowy Ośrodka Wsparcia dla osób niepełnosprawnych poprzez zł</w:t>
      </w:r>
      <w:r w:rsidR="00F711F9">
        <w:rPr>
          <w:rFonts w:ascii="Times New Roman" w:hAnsi="Times New Roman" w:cs="Times New Roman"/>
          <w:sz w:val="24"/>
          <w:szCs w:val="24"/>
        </w:rPr>
        <w:t>ożenie wniosku o dofinansowanie PFRON w Olsztynie.</w:t>
      </w:r>
    </w:p>
    <w:p w:rsidR="001F7DE8" w:rsidRPr="00EA26BC" w:rsidRDefault="009A1C45" w:rsidP="00EA2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45">
        <w:rPr>
          <w:rFonts w:ascii="Times New Roman" w:hAnsi="Times New Roman" w:cs="Times New Roman"/>
          <w:b/>
          <w:sz w:val="24"/>
          <w:szCs w:val="24"/>
          <w:u w:val="single"/>
        </w:rPr>
        <w:t>Celu szczegółowego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0B6" w:rsidRPr="00EA26BC">
        <w:rPr>
          <w:rFonts w:ascii="Times New Roman" w:hAnsi="Times New Roman" w:cs="Times New Roman"/>
          <w:b/>
          <w:sz w:val="24"/>
          <w:szCs w:val="24"/>
        </w:rPr>
        <w:t xml:space="preserve"> Stworzenie dogodnych warunków do aktywizacji zawodowej osób niepełnosprawnych</w:t>
      </w:r>
      <w:r w:rsidR="00411669">
        <w:rPr>
          <w:rFonts w:ascii="Times New Roman" w:hAnsi="Times New Roman" w:cs="Times New Roman"/>
          <w:b/>
          <w:sz w:val="24"/>
          <w:szCs w:val="24"/>
        </w:rPr>
        <w:t>.</w:t>
      </w:r>
    </w:p>
    <w:p w:rsidR="0019696D" w:rsidRDefault="009C00B6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6BC">
        <w:rPr>
          <w:rFonts w:ascii="Times New Roman" w:hAnsi="Times New Roman" w:cs="Times New Roman"/>
          <w:b/>
          <w:sz w:val="24"/>
          <w:szCs w:val="24"/>
        </w:rPr>
        <w:t xml:space="preserve">Działania: </w:t>
      </w:r>
      <w:r w:rsidRPr="0019696D">
        <w:rPr>
          <w:rFonts w:ascii="Times New Roman" w:hAnsi="Times New Roman" w:cs="Times New Roman"/>
          <w:sz w:val="24"/>
          <w:szCs w:val="24"/>
          <w:u w:val="single"/>
        </w:rPr>
        <w:t>Wspieranie zatrudnienia osób niepełnosprawnych poprzez dofinansowanie tworzenia stanowisk pracy oraz dofinansowanie przystosowania stanowisk do potrzeb osób niepełnosprawnych</w:t>
      </w:r>
      <w:r w:rsidR="0019696D" w:rsidRPr="001969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9696D" w:rsidRDefault="009A1C45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96D">
        <w:rPr>
          <w:rFonts w:ascii="Times New Roman" w:hAnsi="Times New Roman" w:cs="Times New Roman"/>
          <w:sz w:val="24"/>
          <w:szCs w:val="24"/>
        </w:rPr>
        <w:t>W</w:t>
      </w:r>
      <w:r w:rsidR="00BF4125">
        <w:rPr>
          <w:rFonts w:ascii="Times New Roman" w:hAnsi="Times New Roman" w:cs="Times New Roman"/>
          <w:sz w:val="24"/>
          <w:szCs w:val="24"/>
        </w:rPr>
        <w:t xml:space="preserve"> ramach tego zadania w roku 2014</w:t>
      </w:r>
      <w:r w:rsidR="0019696D">
        <w:rPr>
          <w:rFonts w:ascii="Times New Roman" w:hAnsi="Times New Roman" w:cs="Times New Roman"/>
          <w:sz w:val="24"/>
          <w:szCs w:val="24"/>
        </w:rPr>
        <w:t>:</w:t>
      </w:r>
    </w:p>
    <w:p w:rsidR="0019696D" w:rsidRDefault="0019696D" w:rsidP="00133FEB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C45">
        <w:rPr>
          <w:rFonts w:ascii="Times New Roman" w:hAnsi="Times New Roman" w:cs="Times New Roman"/>
          <w:sz w:val="24"/>
          <w:szCs w:val="24"/>
        </w:rPr>
        <w:t>dostosowano</w:t>
      </w:r>
      <w:r w:rsidR="003238F9">
        <w:rPr>
          <w:rFonts w:ascii="Times New Roman" w:hAnsi="Times New Roman" w:cs="Times New Roman"/>
          <w:sz w:val="24"/>
          <w:szCs w:val="24"/>
        </w:rPr>
        <w:t xml:space="preserve"> 19</w:t>
      </w:r>
      <w:r w:rsidR="00BD1AE7">
        <w:rPr>
          <w:rFonts w:ascii="Times New Roman" w:hAnsi="Times New Roman" w:cs="Times New Roman"/>
          <w:sz w:val="24"/>
          <w:szCs w:val="24"/>
        </w:rPr>
        <w:t xml:space="preserve"> stanowisk pracy</w:t>
      </w:r>
      <w:r w:rsidR="003238F9">
        <w:rPr>
          <w:rFonts w:ascii="Times New Roman" w:hAnsi="Times New Roman" w:cs="Times New Roman"/>
          <w:sz w:val="24"/>
          <w:szCs w:val="24"/>
        </w:rPr>
        <w:t>-zwiększenie o 6</w:t>
      </w:r>
      <w:r w:rsidR="008F4184">
        <w:rPr>
          <w:rFonts w:ascii="Times New Roman" w:hAnsi="Times New Roman" w:cs="Times New Roman"/>
          <w:sz w:val="24"/>
          <w:szCs w:val="24"/>
        </w:rPr>
        <w:t xml:space="preserve"> os. w porównaniu do roku ubiegłego,</w:t>
      </w:r>
    </w:p>
    <w:p w:rsidR="0019696D" w:rsidRDefault="0019696D" w:rsidP="00133FEB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udzielono </w:t>
      </w:r>
      <w:r w:rsidR="009A1C45">
        <w:rPr>
          <w:rFonts w:ascii="Times New Roman" w:hAnsi="Times New Roman" w:cs="Times New Roman"/>
          <w:sz w:val="24"/>
          <w:szCs w:val="24"/>
        </w:rPr>
        <w:t>dofinansowan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2912D8">
        <w:rPr>
          <w:rFonts w:ascii="Times New Roman" w:hAnsi="Times New Roman" w:cs="Times New Roman"/>
          <w:sz w:val="24"/>
          <w:szCs w:val="24"/>
        </w:rPr>
        <w:t xml:space="preserve"> </w:t>
      </w:r>
      <w:r w:rsidR="00C649BF">
        <w:rPr>
          <w:rFonts w:ascii="Times New Roman" w:hAnsi="Times New Roman" w:cs="Times New Roman"/>
          <w:sz w:val="24"/>
          <w:szCs w:val="24"/>
        </w:rPr>
        <w:t xml:space="preserve">6 </w:t>
      </w:r>
      <w:r w:rsidR="009A1C45">
        <w:rPr>
          <w:rFonts w:ascii="Times New Roman" w:hAnsi="Times New Roman" w:cs="Times New Roman"/>
          <w:sz w:val="24"/>
          <w:szCs w:val="24"/>
        </w:rPr>
        <w:t>osobom niepełnosprawnym</w:t>
      </w:r>
      <w:r w:rsidR="00790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uzyskaniu </w:t>
      </w:r>
      <w:r w:rsidR="007901A1">
        <w:rPr>
          <w:rFonts w:ascii="Times New Roman" w:hAnsi="Times New Roman" w:cs="Times New Roman"/>
          <w:sz w:val="24"/>
          <w:szCs w:val="24"/>
        </w:rPr>
        <w:t xml:space="preserve">prawa jazdy </w:t>
      </w:r>
      <w:r w:rsidR="00F000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01A1">
        <w:rPr>
          <w:rFonts w:ascii="Times New Roman" w:hAnsi="Times New Roman" w:cs="Times New Roman"/>
          <w:sz w:val="24"/>
          <w:szCs w:val="24"/>
        </w:rPr>
        <w:t xml:space="preserve">kat. </w:t>
      </w:r>
      <w:r w:rsidR="009A1C45">
        <w:rPr>
          <w:rFonts w:ascii="Times New Roman" w:hAnsi="Times New Roman" w:cs="Times New Roman"/>
          <w:sz w:val="24"/>
          <w:szCs w:val="24"/>
        </w:rPr>
        <w:t>B</w:t>
      </w:r>
      <w:r w:rsidR="008F4184">
        <w:rPr>
          <w:rFonts w:ascii="Times New Roman" w:hAnsi="Times New Roman" w:cs="Times New Roman"/>
          <w:sz w:val="24"/>
          <w:szCs w:val="24"/>
        </w:rPr>
        <w:t>-</w:t>
      </w:r>
      <w:r w:rsidR="00C649BF">
        <w:rPr>
          <w:rFonts w:ascii="Times New Roman" w:hAnsi="Times New Roman" w:cs="Times New Roman"/>
          <w:sz w:val="24"/>
          <w:szCs w:val="24"/>
        </w:rPr>
        <w:t>zwiększenie</w:t>
      </w:r>
      <w:r w:rsidR="008F4184">
        <w:rPr>
          <w:rFonts w:ascii="Times New Roman" w:hAnsi="Times New Roman" w:cs="Times New Roman"/>
          <w:sz w:val="24"/>
          <w:szCs w:val="24"/>
        </w:rPr>
        <w:t xml:space="preserve">  o 2 os. w porównaniu do roku ubiegłego,</w:t>
      </w:r>
    </w:p>
    <w:p w:rsidR="0019696D" w:rsidRDefault="0019696D" w:rsidP="00133FEB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udzielono</w:t>
      </w:r>
      <w:r w:rsidR="009A1C45">
        <w:rPr>
          <w:rFonts w:ascii="Times New Roman" w:hAnsi="Times New Roman" w:cs="Times New Roman"/>
          <w:sz w:val="24"/>
          <w:szCs w:val="24"/>
        </w:rPr>
        <w:t xml:space="preserve"> dofinansowan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2912D8">
        <w:rPr>
          <w:rFonts w:ascii="Times New Roman" w:hAnsi="Times New Roman" w:cs="Times New Roman"/>
          <w:sz w:val="24"/>
          <w:szCs w:val="24"/>
        </w:rPr>
        <w:t xml:space="preserve"> </w:t>
      </w:r>
      <w:r w:rsidR="00C649BF">
        <w:rPr>
          <w:rFonts w:ascii="Times New Roman" w:hAnsi="Times New Roman" w:cs="Times New Roman"/>
          <w:sz w:val="24"/>
          <w:szCs w:val="24"/>
        </w:rPr>
        <w:t>27</w:t>
      </w:r>
      <w:r w:rsidR="009A1C45">
        <w:rPr>
          <w:rFonts w:ascii="Times New Roman" w:hAnsi="Times New Roman" w:cs="Times New Roman"/>
          <w:sz w:val="24"/>
          <w:szCs w:val="24"/>
        </w:rPr>
        <w:t xml:space="preserve"> osobom</w:t>
      </w:r>
      <w:r w:rsidR="007901A1">
        <w:rPr>
          <w:rFonts w:ascii="Times New Roman" w:hAnsi="Times New Roman" w:cs="Times New Roman"/>
          <w:sz w:val="24"/>
          <w:szCs w:val="24"/>
        </w:rPr>
        <w:t xml:space="preserve"> niepełnosprawnym do </w:t>
      </w:r>
      <w:r>
        <w:rPr>
          <w:rFonts w:ascii="Times New Roman" w:hAnsi="Times New Roman" w:cs="Times New Roman"/>
          <w:sz w:val="24"/>
          <w:szCs w:val="24"/>
        </w:rPr>
        <w:t xml:space="preserve">opłat </w:t>
      </w:r>
      <w:r w:rsidR="007901A1">
        <w:rPr>
          <w:rFonts w:ascii="Times New Roman" w:hAnsi="Times New Roman" w:cs="Times New Roman"/>
          <w:sz w:val="24"/>
          <w:szCs w:val="24"/>
        </w:rPr>
        <w:t>przedszkoli/żłobków celem  utrzymani</w:t>
      </w:r>
      <w:r>
        <w:rPr>
          <w:rFonts w:ascii="Times New Roman" w:hAnsi="Times New Roman" w:cs="Times New Roman"/>
          <w:sz w:val="24"/>
          <w:szCs w:val="24"/>
        </w:rPr>
        <w:t>a ich</w:t>
      </w:r>
      <w:r w:rsidR="007901A1">
        <w:rPr>
          <w:rFonts w:ascii="Times New Roman" w:hAnsi="Times New Roman" w:cs="Times New Roman"/>
          <w:sz w:val="24"/>
          <w:szCs w:val="24"/>
        </w:rPr>
        <w:t xml:space="preserve"> aktywności zawod</w:t>
      </w:r>
      <w:r w:rsidR="008F4184">
        <w:rPr>
          <w:rFonts w:ascii="Times New Roman" w:hAnsi="Times New Roman" w:cs="Times New Roman"/>
          <w:sz w:val="24"/>
          <w:szCs w:val="24"/>
        </w:rPr>
        <w:t>owej-</w:t>
      </w:r>
      <w:r w:rsidR="008F4184" w:rsidRPr="008F4184">
        <w:rPr>
          <w:rFonts w:ascii="Times New Roman" w:hAnsi="Times New Roman" w:cs="Times New Roman"/>
          <w:sz w:val="24"/>
          <w:szCs w:val="24"/>
        </w:rPr>
        <w:t xml:space="preserve"> </w:t>
      </w:r>
      <w:r w:rsidR="008F4184">
        <w:rPr>
          <w:rFonts w:ascii="Times New Roman" w:hAnsi="Times New Roman" w:cs="Times New Roman"/>
          <w:sz w:val="24"/>
          <w:szCs w:val="24"/>
        </w:rPr>
        <w:t xml:space="preserve">zwiększenie o </w:t>
      </w:r>
      <w:r w:rsidR="00C649BF">
        <w:rPr>
          <w:rFonts w:ascii="Times New Roman" w:hAnsi="Times New Roman" w:cs="Times New Roman"/>
          <w:sz w:val="24"/>
          <w:szCs w:val="24"/>
        </w:rPr>
        <w:t>1</w:t>
      </w:r>
      <w:r w:rsidR="008F4184">
        <w:rPr>
          <w:rFonts w:ascii="Times New Roman" w:hAnsi="Times New Roman" w:cs="Times New Roman"/>
          <w:sz w:val="24"/>
          <w:szCs w:val="24"/>
        </w:rPr>
        <w:t>4 os. w porównaniu do roku ubiegłego,</w:t>
      </w:r>
    </w:p>
    <w:p w:rsidR="00533190" w:rsidRDefault="0019696D" w:rsidP="00133FEB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udzielono</w:t>
      </w:r>
      <w:r w:rsidR="009A1C45">
        <w:rPr>
          <w:rFonts w:ascii="Times New Roman" w:hAnsi="Times New Roman" w:cs="Times New Roman"/>
          <w:sz w:val="24"/>
          <w:szCs w:val="24"/>
        </w:rPr>
        <w:t xml:space="preserve"> dofinansowan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E81768">
        <w:rPr>
          <w:rFonts w:ascii="Times New Roman" w:hAnsi="Times New Roman" w:cs="Times New Roman"/>
          <w:sz w:val="24"/>
          <w:szCs w:val="24"/>
        </w:rPr>
        <w:t xml:space="preserve"> </w:t>
      </w:r>
      <w:r w:rsidR="00C649BF">
        <w:rPr>
          <w:rFonts w:ascii="Times New Roman" w:hAnsi="Times New Roman" w:cs="Times New Roman"/>
          <w:sz w:val="24"/>
          <w:szCs w:val="24"/>
        </w:rPr>
        <w:t>3</w:t>
      </w:r>
      <w:r w:rsidR="009A1C45">
        <w:rPr>
          <w:rFonts w:ascii="Times New Roman" w:hAnsi="Times New Roman" w:cs="Times New Roman"/>
          <w:sz w:val="24"/>
          <w:szCs w:val="24"/>
        </w:rPr>
        <w:t xml:space="preserve"> osobom niepełnosprawnym</w:t>
      </w:r>
      <w:r w:rsidR="007901A1">
        <w:rPr>
          <w:rFonts w:ascii="Times New Roman" w:hAnsi="Times New Roman" w:cs="Times New Roman"/>
          <w:sz w:val="24"/>
          <w:szCs w:val="24"/>
        </w:rPr>
        <w:t xml:space="preserve"> do zakupu wózków </w:t>
      </w:r>
      <w:r>
        <w:rPr>
          <w:rFonts w:ascii="Times New Roman" w:hAnsi="Times New Roman" w:cs="Times New Roman"/>
          <w:sz w:val="24"/>
          <w:szCs w:val="24"/>
        </w:rPr>
        <w:t xml:space="preserve">inwalidzkich </w:t>
      </w:r>
      <w:r>
        <w:rPr>
          <w:rFonts w:ascii="Times New Roman" w:hAnsi="Times New Roman" w:cs="Times New Roman"/>
          <w:sz w:val="24"/>
          <w:szCs w:val="24"/>
        </w:rPr>
        <w:br/>
      </w:r>
      <w:r w:rsidR="008F4184">
        <w:rPr>
          <w:rFonts w:ascii="Times New Roman" w:hAnsi="Times New Roman" w:cs="Times New Roman"/>
          <w:sz w:val="24"/>
          <w:szCs w:val="24"/>
        </w:rPr>
        <w:t>o napędzie elektrycznym-</w:t>
      </w:r>
      <w:r w:rsidR="008F4184" w:rsidRPr="008F4184">
        <w:rPr>
          <w:rFonts w:ascii="Times New Roman" w:hAnsi="Times New Roman" w:cs="Times New Roman"/>
          <w:sz w:val="24"/>
          <w:szCs w:val="24"/>
        </w:rPr>
        <w:t xml:space="preserve"> </w:t>
      </w:r>
      <w:r w:rsidR="00C649BF">
        <w:rPr>
          <w:rFonts w:ascii="Times New Roman" w:hAnsi="Times New Roman" w:cs="Times New Roman"/>
          <w:sz w:val="24"/>
          <w:szCs w:val="24"/>
        </w:rPr>
        <w:t>zmniejszenie  o 1</w:t>
      </w:r>
      <w:r w:rsidR="008F4184">
        <w:rPr>
          <w:rFonts w:ascii="Times New Roman" w:hAnsi="Times New Roman" w:cs="Times New Roman"/>
          <w:sz w:val="24"/>
          <w:szCs w:val="24"/>
        </w:rPr>
        <w:t xml:space="preserve"> os. w porównaniu do roku ubiegłego.</w:t>
      </w:r>
    </w:p>
    <w:p w:rsidR="00B468FB" w:rsidRDefault="00B468FB" w:rsidP="00133FEB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190" w:rsidRPr="00533190" w:rsidRDefault="00533190" w:rsidP="00133FEB">
      <w:pPr>
        <w:spacing w:before="0"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3190">
        <w:rPr>
          <w:rFonts w:ascii="Times New Roman" w:hAnsi="Times New Roman" w:cs="Times New Roman"/>
          <w:b/>
          <w:sz w:val="18"/>
          <w:szCs w:val="18"/>
        </w:rPr>
        <w:t>Wykres nr 4 Wsparcie zatrudnienia osób niepełnosprawnych</w:t>
      </w:r>
      <w:r>
        <w:rPr>
          <w:rFonts w:ascii="Times New Roman" w:hAnsi="Times New Roman" w:cs="Times New Roman"/>
          <w:b/>
          <w:sz w:val="18"/>
          <w:szCs w:val="18"/>
        </w:rPr>
        <w:t xml:space="preserve"> w latach 2012-2014</w:t>
      </w:r>
    </w:p>
    <w:p w:rsidR="00C4336C" w:rsidRPr="00F0006D" w:rsidRDefault="00B16A59" w:rsidP="00F0006D">
      <w:pPr>
        <w:pStyle w:val="Nagwek2"/>
      </w:pPr>
      <w:r>
        <w:rPr>
          <w:noProof/>
          <w:lang w:eastAsia="pl-PL"/>
        </w:rPr>
        <w:drawing>
          <wp:inline distT="0" distB="0" distL="0" distR="0" wp14:anchorId="6D1D851B" wp14:editId="20884616">
            <wp:extent cx="5895975" cy="2628900"/>
            <wp:effectExtent l="0" t="0" r="9525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68FB" w:rsidRDefault="00B468FB" w:rsidP="00C4336C">
      <w:pPr>
        <w:spacing w:before="0"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6C" w:rsidRDefault="008C7C80" w:rsidP="00C4336C">
      <w:pPr>
        <w:spacing w:before="0"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26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Działania: </w:t>
      </w:r>
      <w:r w:rsidRPr="002B450F">
        <w:rPr>
          <w:rFonts w:ascii="Times New Roman" w:hAnsi="Times New Roman" w:cs="Times New Roman"/>
          <w:sz w:val="24"/>
          <w:szCs w:val="24"/>
          <w:u w:val="single"/>
        </w:rPr>
        <w:t>Organizowanie szkoleń, staży i innych form aktywizacji zawodowej</w:t>
      </w:r>
      <w:r w:rsidR="002B450F" w:rsidRPr="002B450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4A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336C" w:rsidRDefault="00C4336C" w:rsidP="00C4336C">
      <w:pPr>
        <w:spacing w:before="0"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282A" w:rsidRDefault="00614A78" w:rsidP="00C4336C">
      <w:pPr>
        <w:spacing w:before="0"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8F9">
        <w:rPr>
          <w:rFonts w:ascii="Times New Roman" w:hAnsi="Times New Roman" w:cs="Times New Roman"/>
          <w:sz w:val="24"/>
          <w:szCs w:val="24"/>
        </w:rPr>
        <w:t>W 2014</w:t>
      </w:r>
      <w:r w:rsidR="00B31CBD" w:rsidRPr="00EA26BC">
        <w:rPr>
          <w:rFonts w:ascii="Times New Roman" w:hAnsi="Times New Roman" w:cs="Times New Roman"/>
          <w:sz w:val="24"/>
          <w:szCs w:val="24"/>
        </w:rPr>
        <w:t xml:space="preserve"> </w:t>
      </w:r>
      <w:r w:rsidR="002912D8">
        <w:rPr>
          <w:rFonts w:ascii="Times New Roman" w:hAnsi="Times New Roman" w:cs="Times New Roman"/>
          <w:sz w:val="24"/>
          <w:szCs w:val="24"/>
        </w:rPr>
        <w:t xml:space="preserve">roku zostało przeprowadzonych </w:t>
      </w:r>
      <w:r w:rsidR="0064282A">
        <w:rPr>
          <w:rFonts w:ascii="Times New Roman" w:hAnsi="Times New Roman" w:cs="Times New Roman"/>
          <w:sz w:val="24"/>
          <w:szCs w:val="24"/>
        </w:rPr>
        <w:t>42</w:t>
      </w:r>
      <w:r w:rsidR="003238F9">
        <w:rPr>
          <w:rFonts w:ascii="Times New Roman" w:hAnsi="Times New Roman" w:cs="Times New Roman"/>
          <w:sz w:val="24"/>
          <w:szCs w:val="24"/>
        </w:rPr>
        <w:t xml:space="preserve"> szkolenia</w:t>
      </w:r>
      <w:r w:rsidR="0064282A">
        <w:rPr>
          <w:rFonts w:ascii="Times New Roman" w:hAnsi="Times New Roman" w:cs="Times New Roman"/>
          <w:sz w:val="24"/>
          <w:szCs w:val="24"/>
        </w:rPr>
        <w:t xml:space="preserve"> dla osób niepełnosprawnych</w:t>
      </w:r>
      <w:r w:rsidR="00C4336C">
        <w:rPr>
          <w:rFonts w:ascii="Times New Roman" w:hAnsi="Times New Roman" w:cs="Times New Roman"/>
          <w:sz w:val="24"/>
          <w:szCs w:val="24"/>
        </w:rPr>
        <w:t xml:space="preserve">       </w:t>
      </w:r>
      <w:r w:rsidR="0064282A">
        <w:rPr>
          <w:rFonts w:ascii="Times New Roman" w:hAnsi="Times New Roman" w:cs="Times New Roman"/>
          <w:sz w:val="24"/>
          <w:szCs w:val="24"/>
        </w:rPr>
        <w:t>w ty</w:t>
      </w:r>
      <w:r w:rsidR="003433E6">
        <w:rPr>
          <w:rFonts w:ascii="Times New Roman" w:hAnsi="Times New Roman" w:cs="Times New Roman"/>
          <w:sz w:val="24"/>
          <w:szCs w:val="24"/>
        </w:rPr>
        <w:t>m:</w:t>
      </w:r>
      <w:r w:rsidR="00C4336C">
        <w:rPr>
          <w:rFonts w:ascii="Times New Roman" w:hAnsi="Times New Roman" w:cs="Times New Roman"/>
          <w:sz w:val="24"/>
          <w:szCs w:val="24"/>
        </w:rPr>
        <w:t xml:space="preserve"> </w:t>
      </w:r>
      <w:r w:rsidR="003433E6">
        <w:rPr>
          <w:rFonts w:ascii="Times New Roman" w:hAnsi="Times New Roman" w:cs="Times New Roman"/>
          <w:sz w:val="24"/>
          <w:szCs w:val="24"/>
        </w:rPr>
        <w:t>k</w:t>
      </w:r>
      <w:r w:rsidR="0064282A">
        <w:rPr>
          <w:rFonts w:ascii="Times New Roman" w:hAnsi="Times New Roman" w:cs="Times New Roman"/>
          <w:sz w:val="24"/>
          <w:szCs w:val="24"/>
        </w:rPr>
        <w:t>urs</w:t>
      </w:r>
      <w:r w:rsidR="00C4336C">
        <w:rPr>
          <w:rFonts w:ascii="Times New Roman" w:hAnsi="Times New Roman" w:cs="Times New Roman"/>
          <w:sz w:val="24"/>
          <w:szCs w:val="24"/>
        </w:rPr>
        <w:t>y</w:t>
      </w:r>
      <w:r w:rsidR="0064282A">
        <w:rPr>
          <w:rFonts w:ascii="Times New Roman" w:hAnsi="Times New Roman" w:cs="Times New Roman"/>
          <w:sz w:val="24"/>
          <w:szCs w:val="24"/>
        </w:rPr>
        <w:t xml:space="preserve"> samodzielnego poruszania się i czynności dnia codziennego,</w:t>
      </w:r>
      <w:r w:rsidR="00E81768">
        <w:rPr>
          <w:rFonts w:ascii="Times New Roman" w:hAnsi="Times New Roman" w:cs="Times New Roman"/>
          <w:sz w:val="24"/>
          <w:szCs w:val="24"/>
        </w:rPr>
        <w:t xml:space="preserve"> </w:t>
      </w:r>
      <w:r w:rsidR="00C4336C">
        <w:rPr>
          <w:rFonts w:ascii="Times New Roman" w:hAnsi="Times New Roman" w:cs="Times New Roman"/>
          <w:sz w:val="24"/>
          <w:szCs w:val="24"/>
        </w:rPr>
        <w:t xml:space="preserve">warsztaty </w:t>
      </w:r>
      <w:proofErr w:type="spellStart"/>
      <w:r w:rsidR="00C4336C">
        <w:rPr>
          <w:rFonts w:ascii="Times New Roman" w:hAnsi="Times New Roman" w:cs="Times New Roman"/>
          <w:sz w:val="24"/>
          <w:szCs w:val="24"/>
        </w:rPr>
        <w:t>arteterapii</w:t>
      </w:r>
      <w:proofErr w:type="spellEnd"/>
      <w:r w:rsidR="00C4336C">
        <w:rPr>
          <w:rFonts w:ascii="Times New Roman" w:hAnsi="Times New Roman" w:cs="Times New Roman"/>
          <w:sz w:val="24"/>
          <w:szCs w:val="24"/>
        </w:rPr>
        <w:t>, k</w:t>
      </w:r>
      <w:r w:rsidR="0064282A">
        <w:rPr>
          <w:rFonts w:ascii="Times New Roman" w:hAnsi="Times New Roman" w:cs="Times New Roman"/>
          <w:sz w:val="24"/>
          <w:szCs w:val="24"/>
        </w:rPr>
        <w:t>urs</w:t>
      </w:r>
      <w:r w:rsidR="00C4336C">
        <w:rPr>
          <w:rFonts w:ascii="Times New Roman" w:hAnsi="Times New Roman" w:cs="Times New Roman"/>
          <w:sz w:val="24"/>
          <w:szCs w:val="24"/>
        </w:rPr>
        <w:t>y komputerowe</w:t>
      </w:r>
      <w:r w:rsidR="0064282A">
        <w:rPr>
          <w:rFonts w:ascii="Times New Roman" w:hAnsi="Times New Roman" w:cs="Times New Roman"/>
          <w:sz w:val="24"/>
          <w:szCs w:val="24"/>
        </w:rPr>
        <w:t xml:space="preserve"> dla osób niewidomych,</w:t>
      </w:r>
      <w:r w:rsidR="00C4336C">
        <w:rPr>
          <w:rFonts w:ascii="Times New Roman" w:hAnsi="Times New Roman" w:cs="Times New Roman"/>
          <w:sz w:val="24"/>
          <w:szCs w:val="24"/>
        </w:rPr>
        <w:t xml:space="preserve"> szkolenia wolontariuszy, warsztaty żeglarskie, s</w:t>
      </w:r>
      <w:r w:rsidR="0064282A">
        <w:rPr>
          <w:rFonts w:ascii="Times New Roman" w:hAnsi="Times New Roman" w:cs="Times New Roman"/>
          <w:sz w:val="24"/>
          <w:szCs w:val="24"/>
        </w:rPr>
        <w:t>zkolenie aktywizujące do pracy</w:t>
      </w:r>
      <w:r w:rsidR="00C4336C">
        <w:rPr>
          <w:rFonts w:ascii="Times New Roman" w:hAnsi="Times New Roman" w:cs="Times New Roman"/>
          <w:sz w:val="24"/>
          <w:szCs w:val="24"/>
        </w:rPr>
        <w:t>.</w:t>
      </w:r>
    </w:p>
    <w:p w:rsidR="0064282A" w:rsidRDefault="0064282A" w:rsidP="00C4336C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ramach w/w zadania zrealizowano:</w:t>
      </w:r>
    </w:p>
    <w:p w:rsidR="009A1C45" w:rsidRDefault="0064282A" w:rsidP="00C4336C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8F9">
        <w:rPr>
          <w:rFonts w:ascii="Times New Roman" w:hAnsi="Times New Roman" w:cs="Times New Roman"/>
          <w:sz w:val="24"/>
          <w:szCs w:val="24"/>
        </w:rPr>
        <w:t>57</w:t>
      </w:r>
      <w:r w:rsidR="00B31CBD" w:rsidRPr="00EA26BC">
        <w:rPr>
          <w:rFonts w:ascii="Times New Roman" w:hAnsi="Times New Roman" w:cs="Times New Roman"/>
          <w:sz w:val="24"/>
          <w:szCs w:val="24"/>
        </w:rPr>
        <w:t xml:space="preserve"> staży zawodowych</w:t>
      </w:r>
      <w:r w:rsidR="00133FEB">
        <w:rPr>
          <w:rFonts w:ascii="Times New Roman" w:hAnsi="Times New Roman" w:cs="Times New Roman"/>
          <w:sz w:val="24"/>
          <w:szCs w:val="24"/>
        </w:rPr>
        <w:t xml:space="preserve"> dla osób</w:t>
      </w:r>
      <w:r w:rsidR="00C4336C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="00B31CBD" w:rsidRPr="00EA26BC">
        <w:rPr>
          <w:rFonts w:ascii="Times New Roman" w:hAnsi="Times New Roman" w:cs="Times New Roman"/>
          <w:sz w:val="24"/>
          <w:szCs w:val="24"/>
        </w:rPr>
        <w:t>,</w:t>
      </w:r>
      <w:r w:rsidR="001D33EC">
        <w:rPr>
          <w:rFonts w:ascii="Times New Roman" w:hAnsi="Times New Roman" w:cs="Times New Roman"/>
          <w:sz w:val="24"/>
          <w:szCs w:val="24"/>
        </w:rPr>
        <w:t xml:space="preserve"> </w:t>
      </w:r>
      <w:r w:rsidR="003238F9">
        <w:rPr>
          <w:rFonts w:ascii="Times New Roman" w:hAnsi="Times New Roman" w:cs="Times New Roman"/>
          <w:sz w:val="24"/>
          <w:szCs w:val="24"/>
        </w:rPr>
        <w:t>12</w:t>
      </w:r>
      <w:r w:rsidR="00B31CBD" w:rsidRPr="00EA26BC">
        <w:rPr>
          <w:rFonts w:ascii="Times New Roman" w:hAnsi="Times New Roman" w:cs="Times New Roman"/>
          <w:sz w:val="24"/>
          <w:szCs w:val="24"/>
        </w:rPr>
        <w:t xml:space="preserve"> osób niepełnosprawnych uczestniczyło w pra</w:t>
      </w:r>
      <w:r w:rsidR="00C4336C">
        <w:rPr>
          <w:rFonts w:ascii="Times New Roman" w:hAnsi="Times New Roman" w:cs="Times New Roman"/>
          <w:sz w:val="24"/>
          <w:szCs w:val="24"/>
        </w:rPr>
        <w:t>cach społecznie użytecznych</w:t>
      </w:r>
      <w:r w:rsidR="003238F9">
        <w:rPr>
          <w:rFonts w:ascii="Times New Roman" w:hAnsi="Times New Roman" w:cs="Times New Roman"/>
          <w:sz w:val="24"/>
          <w:szCs w:val="24"/>
        </w:rPr>
        <w:t>,</w:t>
      </w:r>
      <w:r w:rsidR="002912D8">
        <w:rPr>
          <w:rFonts w:ascii="Times New Roman" w:hAnsi="Times New Roman" w:cs="Times New Roman"/>
          <w:sz w:val="24"/>
          <w:szCs w:val="24"/>
        </w:rPr>
        <w:t xml:space="preserve"> </w:t>
      </w:r>
      <w:r w:rsidR="003238F9">
        <w:rPr>
          <w:rFonts w:ascii="Times New Roman" w:hAnsi="Times New Roman" w:cs="Times New Roman"/>
          <w:sz w:val="24"/>
          <w:szCs w:val="24"/>
        </w:rPr>
        <w:t>3 osoby</w:t>
      </w:r>
      <w:r w:rsidR="001D33EC">
        <w:rPr>
          <w:rFonts w:ascii="Times New Roman" w:hAnsi="Times New Roman" w:cs="Times New Roman"/>
          <w:sz w:val="24"/>
          <w:szCs w:val="24"/>
        </w:rPr>
        <w:t xml:space="preserve">  </w:t>
      </w:r>
      <w:r w:rsidR="00B31CBD" w:rsidRPr="00EA26BC">
        <w:rPr>
          <w:rFonts w:ascii="Times New Roman" w:hAnsi="Times New Roman" w:cs="Times New Roman"/>
          <w:sz w:val="24"/>
          <w:szCs w:val="24"/>
        </w:rPr>
        <w:t>w pracach interwencyjnych</w:t>
      </w:r>
      <w:r w:rsidR="003238F9">
        <w:rPr>
          <w:rFonts w:ascii="Times New Roman" w:hAnsi="Times New Roman" w:cs="Times New Roman"/>
          <w:sz w:val="24"/>
          <w:szCs w:val="24"/>
        </w:rPr>
        <w:t>, podpisano 10 umów o indywidualne zajęcia praktyczne, odbyto 21</w:t>
      </w:r>
      <w:r w:rsidR="00BD2939">
        <w:rPr>
          <w:rFonts w:ascii="Times New Roman" w:hAnsi="Times New Roman" w:cs="Times New Roman"/>
          <w:sz w:val="24"/>
          <w:szCs w:val="24"/>
        </w:rPr>
        <w:t xml:space="preserve"> </w:t>
      </w:r>
      <w:r w:rsidR="003238F9">
        <w:rPr>
          <w:rFonts w:ascii="Times New Roman" w:hAnsi="Times New Roman" w:cs="Times New Roman"/>
          <w:sz w:val="24"/>
          <w:szCs w:val="24"/>
        </w:rPr>
        <w:t>praktyk zewnętrznych</w:t>
      </w:r>
      <w:r w:rsidR="00C433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8F9">
        <w:rPr>
          <w:rFonts w:ascii="Times New Roman" w:hAnsi="Times New Roman" w:cs="Times New Roman"/>
          <w:sz w:val="24"/>
          <w:szCs w:val="24"/>
        </w:rPr>
        <w:t xml:space="preserve"> i wewnętrznych oraz 8 prac w ramach wolontariatu, utworzono 3 stanowiska w ramach zatrudnieni</w:t>
      </w:r>
      <w:r w:rsidR="00F42BE9">
        <w:rPr>
          <w:rFonts w:ascii="Times New Roman" w:hAnsi="Times New Roman" w:cs="Times New Roman"/>
          <w:sz w:val="24"/>
          <w:szCs w:val="24"/>
        </w:rPr>
        <w:t xml:space="preserve">a wspomaganego zawodowego. </w:t>
      </w:r>
    </w:p>
    <w:p w:rsidR="00533190" w:rsidRDefault="009A1C45" w:rsidP="00F0006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</w:t>
      </w:r>
      <w:r w:rsidR="00CC254F" w:rsidRPr="00EA26BC">
        <w:rPr>
          <w:rFonts w:ascii="Times New Roman" w:hAnsi="Times New Roman" w:cs="Times New Roman"/>
          <w:sz w:val="24"/>
          <w:szCs w:val="24"/>
        </w:rPr>
        <w:t xml:space="preserve">zatrudnienia osób niepełnosprawnych odbywało się w szczególności poprzez pozyskiwanie środków finansowych zewnętrznych. </w:t>
      </w:r>
    </w:p>
    <w:p w:rsidR="00533190" w:rsidRDefault="00533190" w:rsidP="00C4336C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F22" w:rsidRPr="00533190" w:rsidRDefault="00533190" w:rsidP="00533190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3190">
        <w:rPr>
          <w:rFonts w:ascii="Times New Roman" w:hAnsi="Times New Roman" w:cs="Times New Roman"/>
          <w:b/>
          <w:sz w:val="18"/>
          <w:szCs w:val="18"/>
        </w:rPr>
        <w:t>Wykres nr 5 Formy aktywizacji zawodowej osób niepełnosprawnych</w:t>
      </w:r>
    </w:p>
    <w:p w:rsidR="00E03F22" w:rsidRDefault="00E03F22" w:rsidP="00533190">
      <w:pPr>
        <w:pStyle w:val="Nagwek2"/>
      </w:pPr>
      <w:r>
        <w:rPr>
          <w:noProof/>
          <w:lang w:eastAsia="pl-PL"/>
        </w:rPr>
        <w:drawing>
          <wp:inline distT="0" distB="0" distL="0" distR="0" wp14:anchorId="11BCE7AC" wp14:editId="17107200">
            <wp:extent cx="5810250" cy="2295525"/>
            <wp:effectExtent l="0" t="0" r="1905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6365" w:rsidRDefault="00D66365" w:rsidP="00133F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EC" w:rsidRDefault="00B42FFE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7A1890" w:rsidRPr="007A1890">
        <w:rPr>
          <w:rFonts w:ascii="Times New Roman" w:hAnsi="Times New Roman" w:cs="Times New Roman"/>
          <w:b/>
          <w:sz w:val="24"/>
          <w:szCs w:val="24"/>
        </w:rPr>
        <w:t>:</w:t>
      </w:r>
      <w:r w:rsidR="007A1890">
        <w:rPr>
          <w:rFonts w:ascii="Times New Roman" w:hAnsi="Times New Roman" w:cs="Times New Roman"/>
          <w:sz w:val="24"/>
          <w:szCs w:val="24"/>
        </w:rPr>
        <w:t xml:space="preserve"> </w:t>
      </w:r>
      <w:r w:rsidR="007A1890" w:rsidRPr="002B450F">
        <w:rPr>
          <w:rFonts w:ascii="Times New Roman" w:hAnsi="Times New Roman" w:cs="Times New Roman"/>
          <w:sz w:val="24"/>
          <w:szCs w:val="24"/>
          <w:u w:val="single"/>
        </w:rPr>
        <w:t>Tworzenie warunków do samozatr</w:t>
      </w:r>
      <w:r w:rsidR="001D33EC" w:rsidRPr="002B450F">
        <w:rPr>
          <w:rFonts w:ascii="Times New Roman" w:hAnsi="Times New Roman" w:cs="Times New Roman"/>
          <w:sz w:val="24"/>
          <w:szCs w:val="24"/>
          <w:u w:val="single"/>
        </w:rPr>
        <w:t>udnienia osób niepełnosprawnych</w:t>
      </w:r>
      <w:r w:rsidR="002B450F" w:rsidRPr="002B45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1890" w:rsidRDefault="00C361F1" w:rsidP="001D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2014</w:t>
      </w:r>
      <w:r w:rsidR="009A1C45">
        <w:rPr>
          <w:rFonts w:ascii="Times New Roman" w:hAnsi="Times New Roman" w:cs="Times New Roman"/>
          <w:sz w:val="24"/>
          <w:szCs w:val="24"/>
        </w:rPr>
        <w:t xml:space="preserve"> roku u</w:t>
      </w:r>
      <w:r w:rsidR="00021B41">
        <w:rPr>
          <w:rFonts w:ascii="Times New Roman" w:hAnsi="Times New Roman" w:cs="Times New Roman"/>
          <w:sz w:val="24"/>
          <w:szCs w:val="24"/>
        </w:rPr>
        <w:t xml:space="preserve">dzielono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1890">
        <w:rPr>
          <w:rFonts w:ascii="Times New Roman" w:hAnsi="Times New Roman" w:cs="Times New Roman"/>
          <w:sz w:val="24"/>
          <w:szCs w:val="24"/>
        </w:rPr>
        <w:t xml:space="preserve"> dotacji dla osób niepełnosprawnych na rozpoc</w:t>
      </w:r>
      <w:r w:rsidR="00220F1D">
        <w:rPr>
          <w:rFonts w:ascii="Times New Roman" w:hAnsi="Times New Roman" w:cs="Times New Roman"/>
          <w:sz w:val="24"/>
          <w:szCs w:val="24"/>
        </w:rPr>
        <w:t xml:space="preserve">zęcie </w:t>
      </w:r>
      <w:r w:rsidR="00021B41">
        <w:rPr>
          <w:rFonts w:ascii="Times New Roman" w:hAnsi="Times New Roman" w:cs="Times New Roman"/>
          <w:sz w:val="24"/>
          <w:szCs w:val="24"/>
        </w:rPr>
        <w:t>działalności gospodarczej oraz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20F1D">
        <w:rPr>
          <w:rFonts w:ascii="Times New Roman" w:hAnsi="Times New Roman" w:cs="Times New Roman"/>
          <w:sz w:val="24"/>
          <w:szCs w:val="24"/>
        </w:rPr>
        <w:t xml:space="preserve"> dotacj</w:t>
      </w:r>
      <w:r w:rsidR="00F711F9">
        <w:rPr>
          <w:rFonts w:ascii="Times New Roman" w:hAnsi="Times New Roman" w:cs="Times New Roman"/>
          <w:sz w:val="24"/>
          <w:szCs w:val="24"/>
        </w:rPr>
        <w:t>i</w:t>
      </w:r>
      <w:r w:rsidR="00220F1D">
        <w:rPr>
          <w:rFonts w:ascii="Times New Roman" w:hAnsi="Times New Roman" w:cs="Times New Roman"/>
          <w:sz w:val="24"/>
          <w:szCs w:val="24"/>
        </w:rPr>
        <w:t xml:space="preserve"> na doposażenie stanowisk p</w:t>
      </w:r>
      <w:r w:rsidR="00021B41">
        <w:rPr>
          <w:rFonts w:ascii="Times New Roman" w:hAnsi="Times New Roman" w:cs="Times New Roman"/>
          <w:sz w:val="24"/>
          <w:szCs w:val="24"/>
        </w:rPr>
        <w:t xml:space="preserve">racy dla osób niepełnosprawnych, czyli o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4336C">
        <w:rPr>
          <w:rFonts w:ascii="Times New Roman" w:hAnsi="Times New Roman" w:cs="Times New Roman"/>
          <w:sz w:val="24"/>
          <w:szCs w:val="24"/>
        </w:rPr>
        <w:t xml:space="preserve"> </w:t>
      </w:r>
      <w:r w:rsidR="00BE763C">
        <w:rPr>
          <w:rFonts w:ascii="Times New Roman" w:hAnsi="Times New Roman" w:cs="Times New Roman"/>
          <w:sz w:val="24"/>
          <w:szCs w:val="24"/>
        </w:rPr>
        <w:t>dotacji</w:t>
      </w:r>
      <w:r w:rsidR="00021B41">
        <w:rPr>
          <w:rFonts w:ascii="Times New Roman" w:hAnsi="Times New Roman" w:cs="Times New Roman"/>
          <w:sz w:val="24"/>
          <w:szCs w:val="24"/>
        </w:rPr>
        <w:t>, więcej niż w roku ubiegłym.</w:t>
      </w:r>
    </w:p>
    <w:p w:rsidR="00C4336C" w:rsidRDefault="00C4336C" w:rsidP="001D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1D" w:rsidRDefault="00B42FFE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Działania</w:t>
      </w:r>
      <w:r w:rsidR="007A1890" w:rsidRPr="007A1890">
        <w:rPr>
          <w:rFonts w:ascii="Times New Roman" w:hAnsi="Times New Roman" w:cs="Times New Roman"/>
          <w:b/>
          <w:sz w:val="24"/>
          <w:szCs w:val="24"/>
        </w:rPr>
        <w:t>:</w:t>
      </w:r>
      <w:r w:rsidR="007A1890">
        <w:rPr>
          <w:rFonts w:ascii="Times New Roman" w:hAnsi="Times New Roman" w:cs="Times New Roman"/>
          <w:sz w:val="24"/>
          <w:szCs w:val="24"/>
        </w:rPr>
        <w:t xml:space="preserve"> </w:t>
      </w:r>
      <w:r w:rsidR="007A1890" w:rsidRPr="00AD681D">
        <w:rPr>
          <w:rFonts w:ascii="Times New Roman" w:hAnsi="Times New Roman" w:cs="Times New Roman"/>
          <w:sz w:val="24"/>
          <w:szCs w:val="24"/>
          <w:u w:val="single"/>
        </w:rPr>
        <w:t>Organizowanie poradnictwa i doradztwa zaw</w:t>
      </w:r>
      <w:r w:rsidR="001D33EC" w:rsidRPr="00AD681D">
        <w:rPr>
          <w:rFonts w:ascii="Times New Roman" w:hAnsi="Times New Roman" w:cs="Times New Roman"/>
          <w:sz w:val="24"/>
          <w:szCs w:val="24"/>
          <w:u w:val="single"/>
        </w:rPr>
        <w:t>odowego oraz pośrednictwa pracy</w:t>
      </w:r>
      <w:r w:rsidR="00AD681D" w:rsidRPr="00AD68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3190" w:rsidRDefault="00220F1D" w:rsidP="00F00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F1">
        <w:rPr>
          <w:rFonts w:ascii="Times New Roman" w:hAnsi="Times New Roman" w:cs="Times New Roman"/>
          <w:sz w:val="24"/>
          <w:szCs w:val="24"/>
        </w:rPr>
        <w:t>W 2014</w:t>
      </w:r>
      <w:r w:rsidR="009A1C45">
        <w:rPr>
          <w:rFonts w:ascii="Times New Roman" w:hAnsi="Times New Roman" w:cs="Times New Roman"/>
          <w:sz w:val="24"/>
          <w:szCs w:val="24"/>
        </w:rPr>
        <w:t xml:space="preserve"> roku o</w:t>
      </w:r>
      <w:r w:rsidR="00021B41">
        <w:rPr>
          <w:rFonts w:ascii="Times New Roman" w:hAnsi="Times New Roman" w:cs="Times New Roman"/>
          <w:sz w:val="24"/>
          <w:szCs w:val="24"/>
        </w:rPr>
        <w:t xml:space="preserve">bjęto </w:t>
      </w:r>
      <w:r w:rsidR="00BF5EFC">
        <w:rPr>
          <w:rFonts w:ascii="Times New Roman" w:hAnsi="Times New Roman" w:cs="Times New Roman"/>
          <w:sz w:val="24"/>
          <w:szCs w:val="24"/>
        </w:rPr>
        <w:t>550</w:t>
      </w:r>
      <w:r w:rsidR="007A1890">
        <w:rPr>
          <w:rFonts w:ascii="Times New Roman" w:hAnsi="Times New Roman" w:cs="Times New Roman"/>
          <w:sz w:val="24"/>
          <w:szCs w:val="24"/>
        </w:rPr>
        <w:t xml:space="preserve"> os</w:t>
      </w:r>
      <w:r w:rsidR="00F711F9">
        <w:rPr>
          <w:rFonts w:ascii="Times New Roman" w:hAnsi="Times New Roman" w:cs="Times New Roman"/>
          <w:sz w:val="24"/>
          <w:szCs w:val="24"/>
        </w:rPr>
        <w:t>ób niepełnosprawnych</w:t>
      </w:r>
      <w:r w:rsidR="007A1890">
        <w:rPr>
          <w:rFonts w:ascii="Times New Roman" w:hAnsi="Times New Roman" w:cs="Times New Roman"/>
          <w:sz w:val="24"/>
          <w:szCs w:val="24"/>
        </w:rPr>
        <w:t xml:space="preserve"> specjalistycznym wsparciem</w:t>
      </w:r>
      <w:r w:rsidR="00F711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1890">
        <w:rPr>
          <w:rFonts w:ascii="Times New Roman" w:hAnsi="Times New Roman" w:cs="Times New Roman"/>
          <w:sz w:val="24"/>
          <w:szCs w:val="24"/>
        </w:rPr>
        <w:t xml:space="preserve"> z zakresu doradztwa </w:t>
      </w:r>
      <w:r w:rsidR="00021B41">
        <w:rPr>
          <w:rFonts w:ascii="Times New Roman" w:hAnsi="Times New Roman" w:cs="Times New Roman"/>
          <w:sz w:val="24"/>
          <w:szCs w:val="24"/>
        </w:rPr>
        <w:t xml:space="preserve">zawodowego i pośrednictwa pracy, czyli o </w:t>
      </w:r>
      <w:r w:rsidR="00BF5EFC">
        <w:rPr>
          <w:rFonts w:ascii="Times New Roman" w:hAnsi="Times New Roman" w:cs="Times New Roman"/>
          <w:sz w:val="24"/>
          <w:szCs w:val="24"/>
        </w:rPr>
        <w:t>31</w:t>
      </w:r>
      <w:r w:rsidR="00BE763C">
        <w:rPr>
          <w:rFonts w:ascii="Times New Roman" w:hAnsi="Times New Roman" w:cs="Times New Roman"/>
          <w:sz w:val="24"/>
          <w:szCs w:val="24"/>
        </w:rPr>
        <w:t>os.</w:t>
      </w:r>
      <w:r w:rsidR="00BF5EFC">
        <w:rPr>
          <w:rFonts w:ascii="Times New Roman" w:hAnsi="Times New Roman" w:cs="Times New Roman"/>
          <w:sz w:val="24"/>
          <w:szCs w:val="24"/>
        </w:rPr>
        <w:t>więcej</w:t>
      </w:r>
      <w:r w:rsidR="00C361F1">
        <w:rPr>
          <w:rFonts w:ascii="Times New Roman" w:hAnsi="Times New Roman" w:cs="Times New Roman"/>
          <w:sz w:val="24"/>
          <w:szCs w:val="24"/>
        </w:rPr>
        <w:t xml:space="preserve"> niż w roku 2013</w:t>
      </w:r>
      <w:r w:rsidR="00021B41">
        <w:rPr>
          <w:rFonts w:ascii="Times New Roman" w:hAnsi="Times New Roman" w:cs="Times New Roman"/>
          <w:sz w:val="24"/>
          <w:szCs w:val="24"/>
        </w:rPr>
        <w:t>.</w:t>
      </w:r>
    </w:p>
    <w:p w:rsidR="00533190" w:rsidRPr="00533190" w:rsidRDefault="00533190" w:rsidP="00D663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3190">
        <w:rPr>
          <w:rFonts w:ascii="Times New Roman" w:hAnsi="Times New Roman" w:cs="Times New Roman"/>
          <w:b/>
          <w:sz w:val="18"/>
          <w:szCs w:val="18"/>
        </w:rPr>
        <w:t>Wykres 6 Tworzenie warunków do zatrudnienia osób niepełnosprawnych w latach 2012-2014</w:t>
      </w:r>
    </w:p>
    <w:p w:rsidR="009A1C45" w:rsidRPr="00553FA5" w:rsidRDefault="003C7E45" w:rsidP="00533190">
      <w:pPr>
        <w:pStyle w:val="Nagwek2"/>
      </w:pPr>
      <w:r>
        <w:rPr>
          <w:noProof/>
          <w:lang w:eastAsia="pl-PL"/>
        </w:rPr>
        <w:drawing>
          <wp:inline distT="0" distB="0" distL="0" distR="0" wp14:anchorId="73783998" wp14:editId="66467AB2">
            <wp:extent cx="5829300" cy="272415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034F" w:rsidRDefault="007A1890" w:rsidP="00EA2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45">
        <w:rPr>
          <w:rFonts w:ascii="Times New Roman" w:hAnsi="Times New Roman" w:cs="Times New Roman"/>
          <w:b/>
          <w:sz w:val="24"/>
          <w:szCs w:val="24"/>
          <w:u w:val="single"/>
        </w:rPr>
        <w:t>Cel</w:t>
      </w:r>
      <w:r w:rsidR="00F71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szczegółowy</w:t>
      </w:r>
      <w:r w:rsidRPr="007A1890">
        <w:rPr>
          <w:rFonts w:ascii="Times New Roman" w:hAnsi="Times New Roman" w:cs="Times New Roman"/>
          <w:b/>
          <w:sz w:val="24"/>
          <w:szCs w:val="24"/>
        </w:rPr>
        <w:t>: Aktywizacja edukacyjna osób niepełnosprawnych</w:t>
      </w:r>
      <w:r w:rsidR="00D92EB3">
        <w:rPr>
          <w:rFonts w:ascii="Times New Roman" w:hAnsi="Times New Roman" w:cs="Times New Roman"/>
          <w:b/>
          <w:sz w:val="24"/>
          <w:szCs w:val="24"/>
        </w:rPr>
        <w:t>.</w:t>
      </w:r>
    </w:p>
    <w:p w:rsidR="00BE763C" w:rsidRDefault="00542E03" w:rsidP="008F5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7A18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1890" w:rsidRPr="00AD681D">
        <w:rPr>
          <w:rFonts w:ascii="Times New Roman" w:hAnsi="Times New Roman" w:cs="Times New Roman"/>
          <w:sz w:val="24"/>
          <w:szCs w:val="24"/>
          <w:u w:val="single"/>
        </w:rPr>
        <w:t xml:space="preserve">Podejmowanie działań w celu zwiększenia dostępu opieki przedszkolnej </w:t>
      </w:r>
      <w:r w:rsidR="00763B7C" w:rsidRPr="00AD68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1D33EC" w:rsidRPr="00AD681D">
        <w:rPr>
          <w:rFonts w:ascii="Times New Roman" w:hAnsi="Times New Roman" w:cs="Times New Roman"/>
          <w:sz w:val="24"/>
          <w:szCs w:val="24"/>
          <w:u w:val="single"/>
        </w:rPr>
        <w:t xml:space="preserve">i szkolnictwa specjalnego </w:t>
      </w:r>
      <w:r w:rsidR="007A1890" w:rsidRPr="00AD681D">
        <w:rPr>
          <w:rFonts w:ascii="Times New Roman" w:hAnsi="Times New Roman" w:cs="Times New Roman"/>
          <w:sz w:val="24"/>
          <w:szCs w:val="24"/>
          <w:u w:val="single"/>
        </w:rPr>
        <w:t>oraz do klas integracyjnych i przedszkoli integracyjnych</w:t>
      </w:r>
      <w:r w:rsidR="00AD681D">
        <w:rPr>
          <w:rFonts w:ascii="Times New Roman" w:hAnsi="Times New Roman" w:cs="Times New Roman"/>
          <w:sz w:val="24"/>
          <w:szCs w:val="24"/>
        </w:rPr>
        <w:t>.</w:t>
      </w:r>
      <w:r w:rsidR="001D33EC">
        <w:rPr>
          <w:rFonts w:ascii="Times New Roman" w:hAnsi="Times New Roman" w:cs="Times New Roman"/>
          <w:sz w:val="24"/>
          <w:szCs w:val="24"/>
        </w:rPr>
        <w:t xml:space="preserve"> </w:t>
      </w:r>
      <w:r w:rsidR="00763B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5760">
        <w:rPr>
          <w:rFonts w:ascii="Times New Roman" w:hAnsi="Times New Roman" w:cs="Times New Roman"/>
          <w:sz w:val="24"/>
          <w:szCs w:val="24"/>
        </w:rPr>
        <w:t xml:space="preserve"> </w:t>
      </w:r>
      <w:r w:rsidR="00BE76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34C2" w:rsidRDefault="001D33EC" w:rsidP="00936A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5760">
        <w:rPr>
          <w:rFonts w:ascii="Times New Roman" w:hAnsi="Times New Roman" w:cs="Times New Roman"/>
          <w:sz w:val="24"/>
          <w:szCs w:val="24"/>
        </w:rPr>
        <w:t xml:space="preserve"> uzyskanych danych wynika</w:t>
      </w:r>
      <w:r w:rsidR="00AD681D">
        <w:rPr>
          <w:rFonts w:ascii="Times New Roman" w:hAnsi="Times New Roman" w:cs="Times New Roman"/>
          <w:sz w:val="24"/>
          <w:szCs w:val="24"/>
        </w:rPr>
        <w:t>,</w:t>
      </w:r>
      <w:r w:rsidR="00065760">
        <w:rPr>
          <w:rFonts w:ascii="Times New Roman" w:hAnsi="Times New Roman" w:cs="Times New Roman"/>
          <w:sz w:val="24"/>
          <w:szCs w:val="24"/>
        </w:rPr>
        <w:t xml:space="preserve"> iż </w:t>
      </w:r>
      <w:r w:rsidR="00C361F1">
        <w:rPr>
          <w:rFonts w:ascii="Times New Roman" w:hAnsi="Times New Roman" w:cs="Times New Roman"/>
          <w:sz w:val="24"/>
          <w:szCs w:val="24"/>
        </w:rPr>
        <w:t>w 2014</w:t>
      </w:r>
      <w:r w:rsidR="007A1890">
        <w:rPr>
          <w:rFonts w:ascii="Times New Roman" w:hAnsi="Times New Roman" w:cs="Times New Roman"/>
          <w:sz w:val="24"/>
          <w:szCs w:val="24"/>
        </w:rPr>
        <w:t xml:space="preserve"> roku</w:t>
      </w:r>
      <w:r w:rsidR="008134C2">
        <w:rPr>
          <w:rFonts w:ascii="Times New Roman" w:hAnsi="Times New Roman" w:cs="Times New Roman"/>
          <w:sz w:val="24"/>
          <w:szCs w:val="24"/>
        </w:rPr>
        <w:t>:</w:t>
      </w:r>
    </w:p>
    <w:p w:rsidR="00936A92" w:rsidRDefault="008134C2" w:rsidP="00936A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3FA5">
        <w:rPr>
          <w:rFonts w:ascii="Times New Roman" w:hAnsi="Times New Roman" w:cs="Times New Roman"/>
          <w:sz w:val="24"/>
          <w:szCs w:val="24"/>
        </w:rPr>
        <w:t xml:space="preserve"> Przedszkole Miejskie Nr 2 Integracyjne posiadało</w:t>
      </w:r>
      <w:r w:rsidR="00F00229">
        <w:rPr>
          <w:rFonts w:ascii="Times New Roman" w:hAnsi="Times New Roman" w:cs="Times New Roman"/>
          <w:sz w:val="24"/>
          <w:szCs w:val="24"/>
        </w:rPr>
        <w:t xml:space="preserve"> </w:t>
      </w:r>
      <w:r w:rsidR="00BD1AE7">
        <w:rPr>
          <w:rFonts w:ascii="Times New Roman" w:hAnsi="Times New Roman" w:cs="Times New Roman"/>
          <w:sz w:val="24"/>
          <w:szCs w:val="24"/>
        </w:rPr>
        <w:t>9 oddzia</w:t>
      </w:r>
      <w:r w:rsidR="00AD681D">
        <w:rPr>
          <w:rFonts w:ascii="Times New Roman" w:hAnsi="Times New Roman" w:cs="Times New Roman"/>
          <w:sz w:val="24"/>
          <w:szCs w:val="24"/>
        </w:rPr>
        <w:t>łów</w:t>
      </w:r>
      <w:r w:rsidR="00BD1AE7">
        <w:rPr>
          <w:rFonts w:ascii="Times New Roman" w:hAnsi="Times New Roman" w:cs="Times New Roman"/>
          <w:sz w:val="24"/>
          <w:szCs w:val="24"/>
        </w:rPr>
        <w:t xml:space="preserve"> integracyjn</w:t>
      </w:r>
      <w:r w:rsidR="00936A92">
        <w:rPr>
          <w:rFonts w:ascii="Times New Roman" w:hAnsi="Times New Roman" w:cs="Times New Roman"/>
          <w:sz w:val="24"/>
          <w:szCs w:val="24"/>
        </w:rPr>
        <w:t>ych</w:t>
      </w:r>
      <w:r w:rsidR="00553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3E6">
        <w:rPr>
          <w:rFonts w:ascii="Times New Roman" w:hAnsi="Times New Roman" w:cs="Times New Roman"/>
          <w:sz w:val="24"/>
          <w:szCs w:val="24"/>
        </w:rPr>
        <w:t xml:space="preserve"> </w:t>
      </w:r>
      <w:r w:rsidR="00553FA5">
        <w:rPr>
          <w:rFonts w:ascii="Times New Roman" w:hAnsi="Times New Roman" w:cs="Times New Roman"/>
          <w:sz w:val="24"/>
          <w:szCs w:val="24"/>
        </w:rPr>
        <w:t>5 gabinetów terapeutycznych oraz</w:t>
      </w:r>
      <w:r w:rsidR="00936A92" w:rsidRPr="00936A92">
        <w:rPr>
          <w:rFonts w:ascii="Times New Roman" w:hAnsi="Times New Roman" w:cs="Times New Roman"/>
          <w:sz w:val="24"/>
          <w:szCs w:val="24"/>
        </w:rPr>
        <w:t xml:space="preserve"> </w:t>
      </w:r>
      <w:r w:rsidR="00936A92" w:rsidRPr="00BE127E">
        <w:rPr>
          <w:rFonts w:ascii="Times New Roman" w:hAnsi="Times New Roman" w:cs="Times New Roman"/>
          <w:sz w:val="24"/>
          <w:szCs w:val="24"/>
        </w:rPr>
        <w:t>salę do Terapii Sensorycznej dla 33 dzieci niepełnosprawnych.</w:t>
      </w:r>
    </w:p>
    <w:p w:rsidR="008134C2" w:rsidRDefault="008134C2" w:rsidP="008134C2">
      <w:pPr>
        <w:spacing w:before="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-Przedszkole S</w:t>
      </w: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pecjalne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Kisielicach zapewniało</w:t>
      </w: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niepełnosprawnemu</w:t>
      </w: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nieodpłatnie indywidualną terapię i opiekę specjalistów w zakresie rewalidacji. </w:t>
      </w:r>
    </w:p>
    <w:p w:rsidR="008134C2" w:rsidRDefault="008134C2" w:rsidP="008134C2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była </w:t>
      </w: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pełni dostosowana dla dzieci poruszających się na wózkach.</w:t>
      </w:r>
    </w:p>
    <w:p w:rsidR="00F0006D" w:rsidRDefault="008134C2" w:rsidP="008134C2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z dzieckiem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prowadzona w oparciu o indywidualny program edukacyjno-terapeutyczny oraz zalecenia Poradni Psychologiczno-Pedagogicznej. </w:t>
      </w:r>
    </w:p>
    <w:p w:rsidR="008134C2" w:rsidRPr="00F0006D" w:rsidRDefault="00F0006D" w:rsidP="00F0006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pracy specjalistycznej:</w:t>
      </w:r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logopedia,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logorytmika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</w:t>
      </w:r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lternatywne metody komunikacji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rehabilitacja ruchowa, terapia integracji sensorycznej, t</w:t>
      </w:r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erapia metodą W. </w:t>
      </w:r>
      <w:proofErr w:type="spellStart"/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Sherborne</w:t>
      </w:r>
      <w:proofErr w:type="spellEnd"/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terapia </w:t>
      </w:r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behawioralna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muzykoterapia,</w:t>
      </w:r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134C2" w:rsidRPr="00B4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 psychologiczna</w:t>
      </w:r>
    </w:p>
    <w:p w:rsidR="00BE763C" w:rsidRPr="00533190" w:rsidRDefault="00533190" w:rsidP="0053319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3190">
        <w:rPr>
          <w:rFonts w:ascii="Times New Roman" w:hAnsi="Times New Roman" w:cs="Times New Roman"/>
          <w:b/>
          <w:sz w:val="18"/>
          <w:szCs w:val="18"/>
        </w:rPr>
        <w:lastRenderedPageBreak/>
        <w:t>Wykres nr 7 Aktywizacja edukacyjna dla dzieci niepełnosprawnych w latach 2012-2014</w:t>
      </w:r>
    </w:p>
    <w:p w:rsidR="007A1890" w:rsidRDefault="00F60495" w:rsidP="00533190">
      <w:pPr>
        <w:pStyle w:val="Nagwek2"/>
      </w:pPr>
      <w:r>
        <w:rPr>
          <w:noProof/>
          <w:lang w:eastAsia="pl-PL"/>
        </w:rPr>
        <w:drawing>
          <wp:inline distT="0" distB="0" distL="0" distR="0" wp14:anchorId="4C347224" wp14:editId="130BAB3E">
            <wp:extent cx="5819775" cy="217170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2FFE" w:rsidRDefault="00B42FFE" w:rsidP="00EA2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FE" w:rsidRDefault="00542E03" w:rsidP="00EA2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065760" w:rsidRPr="00065760">
        <w:rPr>
          <w:rFonts w:ascii="Times New Roman" w:hAnsi="Times New Roman" w:cs="Times New Roman"/>
          <w:b/>
          <w:sz w:val="24"/>
          <w:szCs w:val="24"/>
        </w:rPr>
        <w:t>:</w:t>
      </w:r>
      <w:r w:rsidR="0006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60" w:rsidRPr="00731A75">
        <w:rPr>
          <w:rFonts w:ascii="Times New Roman" w:hAnsi="Times New Roman" w:cs="Times New Roman"/>
          <w:sz w:val="24"/>
          <w:szCs w:val="24"/>
          <w:u w:val="single"/>
        </w:rPr>
        <w:t>Podejmowanie działań w kierunku likwidacji barier w komunikowaniu się</w:t>
      </w:r>
      <w:r w:rsidR="00731A75" w:rsidRPr="00731A7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33EC" w:rsidRPr="00731A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5760" w:rsidRDefault="00A62347" w:rsidP="00731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7D2CC0">
        <w:rPr>
          <w:rFonts w:ascii="Times New Roman" w:hAnsi="Times New Roman" w:cs="Times New Roman"/>
          <w:sz w:val="24"/>
          <w:szCs w:val="24"/>
        </w:rPr>
        <w:t>4</w:t>
      </w:r>
      <w:r w:rsidR="001D33EC">
        <w:rPr>
          <w:rFonts w:ascii="Times New Roman" w:hAnsi="Times New Roman" w:cs="Times New Roman"/>
          <w:sz w:val="24"/>
          <w:szCs w:val="24"/>
        </w:rPr>
        <w:t xml:space="preserve"> roku u</w:t>
      </w:r>
      <w:r w:rsidR="007D2CC0">
        <w:rPr>
          <w:rFonts w:ascii="Times New Roman" w:hAnsi="Times New Roman" w:cs="Times New Roman"/>
          <w:sz w:val="24"/>
          <w:szCs w:val="24"/>
        </w:rPr>
        <w:t>dzielono 18</w:t>
      </w:r>
      <w:r w:rsidR="00763B7C" w:rsidRPr="00763B7C">
        <w:rPr>
          <w:rFonts w:ascii="Times New Roman" w:hAnsi="Times New Roman" w:cs="Times New Roman"/>
          <w:sz w:val="24"/>
          <w:szCs w:val="24"/>
        </w:rPr>
        <w:t xml:space="preserve"> dofinansowań do zakupu specjalistycznego sprzętu </w:t>
      </w:r>
      <w:r w:rsidR="002928DB">
        <w:rPr>
          <w:rFonts w:ascii="Times New Roman" w:hAnsi="Times New Roman" w:cs="Times New Roman"/>
          <w:sz w:val="24"/>
          <w:szCs w:val="24"/>
        </w:rPr>
        <w:t>elektronicznego</w:t>
      </w:r>
      <w:r w:rsidR="00763B7C" w:rsidRPr="00763B7C">
        <w:rPr>
          <w:rFonts w:ascii="Times New Roman" w:hAnsi="Times New Roman" w:cs="Times New Roman"/>
          <w:sz w:val="24"/>
          <w:szCs w:val="24"/>
        </w:rPr>
        <w:t xml:space="preserve"> w ramach Aktywnego Samorządu</w:t>
      </w:r>
      <w:r w:rsidR="00763B7C">
        <w:rPr>
          <w:rFonts w:ascii="Times New Roman" w:hAnsi="Times New Roman" w:cs="Times New Roman"/>
          <w:sz w:val="24"/>
          <w:szCs w:val="24"/>
        </w:rPr>
        <w:t>.</w:t>
      </w:r>
      <w:r w:rsidR="001D33EC">
        <w:rPr>
          <w:rFonts w:ascii="Times New Roman" w:hAnsi="Times New Roman" w:cs="Times New Roman"/>
          <w:sz w:val="24"/>
          <w:szCs w:val="24"/>
        </w:rPr>
        <w:t xml:space="preserve"> </w:t>
      </w:r>
      <w:r w:rsidR="00F83A4F">
        <w:rPr>
          <w:rFonts w:ascii="Times New Roman" w:hAnsi="Times New Roman" w:cs="Times New Roman"/>
          <w:sz w:val="24"/>
          <w:szCs w:val="24"/>
        </w:rPr>
        <w:t xml:space="preserve">Przeszkolono </w:t>
      </w:r>
      <w:r w:rsidR="007D2CC0">
        <w:rPr>
          <w:rFonts w:ascii="Times New Roman" w:hAnsi="Times New Roman" w:cs="Times New Roman"/>
          <w:sz w:val="24"/>
          <w:szCs w:val="24"/>
        </w:rPr>
        <w:t>6</w:t>
      </w:r>
      <w:r w:rsidR="00763B7C">
        <w:rPr>
          <w:rFonts w:ascii="Times New Roman" w:hAnsi="Times New Roman" w:cs="Times New Roman"/>
          <w:sz w:val="24"/>
          <w:szCs w:val="24"/>
        </w:rPr>
        <w:t xml:space="preserve"> pracowników z zakresu języka migowego</w:t>
      </w:r>
      <w:r w:rsidR="00FA26DE">
        <w:rPr>
          <w:rFonts w:ascii="Times New Roman" w:hAnsi="Times New Roman" w:cs="Times New Roman"/>
          <w:sz w:val="24"/>
          <w:szCs w:val="24"/>
        </w:rPr>
        <w:t xml:space="preserve"> oraz 3 nauczycieli metodą komunikacji alternatywnej i wspomagającej PECES</w:t>
      </w:r>
      <w:r w:rsidR="00B468FB">
        <w:rPr>
          <w:rFonts w:ascii="Times New Roman" w:hAnsi="Times New Roman" w:cs="Times New Roman"/>
          <w:sz w:val="24"/>
          <w:szCs w:val="24"/>
        </w:rPr>
        <w:t xml:space="preserve"> </w:t>
      </w:r>
      <w:r w:rsidR="00FA26DE">
        <w:rPr>
          <w:rFonts w:ascii="Times New Roman" w:hAnsi="Times New Roman" w:cs="Times New Roman"/>
          <w:sz w:val="24"/>
          <w:szCs w:val="24"/>
        </w:rPr>
        <w:t>(program służący do szybkiej nauki umiejętności osób, które nie posiadają funkcjonalnej mowy).</w:t>
      </w:r>
    </w:p>
    <w:p w:rsidR="00F42BE9" w:rsidRDefault="00F42BE9" w:rsidP="00F42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,, Aktywny Samorząd w 2014 roku wsparto  245 osób niepełnosprawnych w dostępie do wykształcenia na poziomie wyższym.</w:t>
      </w:r>
    </w:p>
    <w:p w:rsidR="00F60495" w:rsidRPr="00533190" w:rsidRDefault="00533190" w:rsidP="005331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3190">
        <w:rPr>
          <w:rFonts w:ascii="Times New Roman" w:hAnsi="Times New Roman" w:cs="Times New Roman"/>
          <w:b/>
          <w:sz w:val="18"/>
          <w:szCs w:val="18"/>
        </w:rPr>
        <w:t>Wykres 8 Likwidacja barier w komunikowaniu się osób niepełnosprawnych</w:t>
      </w:r>
      <w:r w:rsidR="00D257D1">
        <w:rPr>
          <w:rFonts w:ascii="Times New Roman" w:hAnsi="Times New Roman" w:cs="Times New Roman"/>
          <w:b/>
          <w:sz w:val="18"/>
          <w:szCs w:val="18"/>
        </w:rPr>
        <w:t xml:space="preserve"> w latach 2012-2014</w:t>
      </w:r>
    </w:p>
    <w:p w:rsidR="004F034F" w:rsidRPr="00D66365" w:rsidRDefault="00F60495" w:rsidP="00533190">
      <w:pPr>
        <w:pStyle w:val="Nagwek2"/>
      </w:pPr>
      <w:r>
        <w:rPr>
          <w:noProof/>
          <w:lang w:eastAsia="pl-PL"/>
        </w:rPr>
        <w:drawing>
          <wp:inline distT="0" distB="0" distL="0" distR="0" wp14:anchorId="6FD7559D" wp14:editId="32FC53C8">
            <wp:extent cx="5524500" cy="252412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006D" w:rsidRDefault="00F0006D" w:rsidP="00EA2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34F" w:rsidRPr="009A1C45" w:rsidRDefault="00AE1E3E" w:rsidP="00EA2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</w:t>
      </w:r>
      <w:r w:rsidR="00813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szczegółowy</w:t>
      </w:r>
      <w:r w:rsidRPr="001639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639D9">
        <w:rPr>
          <w:rFonts w:ascii="Times New Roman" w:hAnsi="Times New Roman" w:cs="Times New Roman"/>
          <w:b/>
          <w:sz w:val="24"/>
          <w:szCs w:val="24"/>
        </w:rPr>
        <w:t xml:space="preserve"> Dostęp do usług wsparcia środow</w:t>
      </w:r>
      <w:r w:rsidR="00D66365">
        <w:rPr>
          <w:rFonts w:ascii="Times New Roman" w:hAnsi="Times New Roman" w:cs="Times New Roman"/>
          <w:b/>
          <w:sz w:val="24"/>
          <w:szCs w:val="24"/>
        </w:rPr>
        <w:t>iskowego oraz instytucjonalnego</w:t>
      </w:r>
    </w:p>
    <w:p w:rsidR="001639D9" w:rsidRDefault="00B42FFE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AE1E3E" w:rsidRPr="00AE1E3E">
        <w:rPr>
          <w:rFonts w:ascii="Times New Roman" w:hAnsi="Times New Roman" w:cs="Times New Roman"/>
          <w:b/>
          <w:sz w:val="24"/>
          <w:szCs w:val="24"/>
        </w:rPr>
        <w:t>:</w:t>
      </w:r>
      <w:r w:rsidR="00AE1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E3E" w:rsidRPr="001639D9">
        <w:rPr>
          <w:rFonts w:ascii="Times New Roman" w:hAnsi="Times New Roman" w:cs="Times New Roman"/>
          <w:sz w:val="24"/>
          <w:szCs w:val="24"/>
          <w:u w:val="single"/>
        </w:rPr>
        <w:t>Otaczanie opieką oraz pomocą socjalną osób niepełnosprawnych i ich rodzin w tym udzielanie świadczeń pieniężnych, pomocy rzeczowej, świadczenie usług opiekuńczych i specjalistycznych usług opiekuńczych</w:t>
      </w:r>
      <w:r w:rsidR="001639D9" w:rsidRPr="001639D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0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92" w:rsidRPr="00E02A6D" w:rsidRDefault="002B1C92" w:rsidP="00970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6D">
        <w:rPr>
          <w:rFonts w:ascii="Times New Roman" w:hAnsi="Times New Roman" w:cs="Times New Roman"/>
          <w:sz w:val="24"/>
          <w:szCs w:val="24"/>
        </w:rPr>
        <w:t>W 2014</w:t>
      </w:r>
      <w:r w:rsidR="001D33EC" w:rsidRPr="00E02A6D">
        <w:rPr>
          <w:rFonts w:ascii="Times New Roman" w:hAnsi="Times New Roman" w:cs="Times New Roman"/>
          <w:sz w:val="24"/>
          <w:szCs w:val="24"/>
        </w:rPr>
        <w:t xml:space="preserve"> roku </w:t>
      </w:r>
      <w:r w:rsidR="00A30310" w:rsidRPr="00E02A6D">
        <w:rPr>
          <w:rFonts w:ascii="Times New Roman" w:hAnsi="Times New Roman" w:cs="Times New Roman"/>
          <w:sz w:val="24"/>
          <w:szCs w:val="24"/>
        </w:rPr>
        <w:t>pr</w:t>
      </w:r>
      <w:r w:rsidR="007459EB" w:rsidRPr="00E02A6D">
        <w:rPr>
          <w:rFonts w:ascii="Times New Roman" w:hAnsi="Times New Roman" w:cs="Times New Roman"/>
          <w:sz w:val="24"/>
          <w:szCs w:val="24"/>
        </w:rPr>
        <w:t xml:space="preserve">zyznano </w:t>
      </w:r>
      <w:r w:rsidR="008134C2">
        <w:rPr>
          <w:rFonts w:ascii="Times New Roman" w:hAnsi="Times New Roman" w:cs="Times New Roman"/>
          <w:sz w:val="24"/>
          <w:szCs w:val="24"/>
        </w:rPr>
        <w:t>świadczenia</w:t>
      </w:r>
      <w:r w:rsidR="00290641">
        <w:rPr>
          <w:rFonts w:ascii="Times New Roman" w:hAnsi="Times New Roman" w:cs="Times New Roman"/>
          <w:sz w:val="24"/>
          <w:szCs w:val="24"/>
        </w:rPr>
        <w:t xml:space="preserve"> oraz pomoc rzeczową </w:t>
      </w:r>
      <w:r w:rsidRPr="00E02A6D">
        <w:rPr>
          <w:rFonts w:ascii="Times New Roman" w:hAnsi="Times New Roman" w:cs="Times New Roman"/>
          <w:sz w:val="24"/>
          <w:szCs w:val="24"/>
        </w:rPr>
        <w:t>10</w:t>
      </w:r>
      <w:r w:rsidR="00290641">
        <w:rPr>
          <w:rFonts w:ascii="Times New Roman" w:hAnsi="Times New Roman" w:cs="Times New Roman"/>
          <w:sz w:val="24"/>
          <w:szCs w:val="24"/>
        </w:rPr>
        <w:t>.</w:t>
      </w:r>
      <w:r w:rsidRPr="00E02A6D">
        <w:rPr>
          <w:rFonts w:ascii="Times New Roman" w:hAnsi="Times New Roman" w:cs="Times New Roman"/>
          <w:sz w:val="24"/>
          <w:szCs w:val="24"/>
        </w:rPr>
        <w:t>180</w:t>
      </w:r>
      <w:r w:rsidR="00290641">
        <w:rPr>
          <w:rFonts w:ascii="Times New Roman" w:hAnsi="Times New Roman" w:cs="Times New Roman"/>
          <w:sz w:val="24"/>
          <w:szCs w:val="24"/>
        </w:rPr>
        <w:t xml:space="preserve"> osobom</w:t>
      </w:r>
      <w:r w:rsidR="00A30310" w:rsidRPr="00E02A6D">
        <w:rPr>
          <w:rFonts w:ascii="Times New Roman" w:hAnsi="Times New Roman" w:cs="Times New Roman"/>
          <w:sz w:val="24"/>
          <w:szCs w:val="24"/>
        </w:rPr>
        <w:t xml:space="preserve"> </w:t>
      </w:r>
      <w:r w:rsidR="007459EB" w:rsidRPr="00E02A6D">
        <w:rPr>
          <w:rFonts w:ascii="Times New Roman" w:hAnsi="Times New Roman" w:cs="Times New Roman"/>
          <w:sz w:val="24"/>
          <w:szCs w:val="24"/>
        </w:rPr>
        <w:t xml:space="preserve">niepełnosprawnych, </w:t>
      </w:r>
      <w:r w:rsidR="00A30310" w:rsidRPr="00E02A6D">
        <w:rPr>
          <w:rFonts w:ascii="Times New Roman" w:hAnsi="Times New Roman" w:cs="Times New Roman"/>
          <w:sz w:val="24"/>
          <w:szCs w:val="24"/>
        </w:rPr>
        <w:t>w ramach</w:t>
      </w:r>
      <w:r w:rsidR="007459EB" w:rsidRPr="00E02A6D">
        <w:rPr>
          <w:rFonts w:ascii="Times New Roman" w:hAnsi="Times New Roman" w:cs="Times New Roman"/>
          <w:sz w:val="24"/>
          <w:szCs w:val="24"/>
        </w:rPr>
        <w:t xml:space="preserve"> tych</w:t>
      </w:r>
      <w:r w:rsidR="00A30310" w:rsidRPr="00E02A6D">
        <w:rPr>
          <w:rFonts w:ascii="Times New Roman" w:hAnsi="Times New Roman" w:cs="Times New Roman"/>
          <w:sz w:val="24"/>
          <w:szCs w:val="24"/>
        </w:rPr>
        <w:t xml:space="preserve"> świadczeń wypłacono: zasiłki stałe, zasiłki okresowe, odpłatność za pobyt w </w:t>
      </w:r>
      <w:proofErr w:type="spellStart"/>
      <w:r w:rsidRPr="00E02A6D">
        <w:rPr>
          <w:rFonts w:ascii="Times New Roman" w:hAnsi="Times New Roman" w:cs="Times New Roman"/>
          <w:sz w:val="24"/>
          <w:szCs w:val="24"/>
        </w:rPr>
        <w:t>dps</w:t>
      </w:r>
      <w:proofErr w:type="spellEnd"/>
      <w:r w:rsidRPr="00E02A6D">
        <w:rPr>
          <w:rFonts w:ascii="Times New Roman" w:hAnsi="Times New Roman" w:cs="Times New Roman"/>
          <w:sz w:val="24"/>
          <w:szCs w:val="24"/>
        </w:rPr>
        <w:t xml:space="preserve">, </w:t>
      </w:r>
      <w:r w:rsidR="00290641">
        <w:rPr>
          <w:rFonts w:ascii="Times New Roman" w:hAnsi="Times New Roman" w:cs="Times New Roman"/>
          <w:sz w:val="24"/>
          <w:szCs w:val="24"/>
        </w:rPr>
        <w:t xml:space="preserve"> </w:t>
      </w:r>
      <w:r w:rsidRPr="00E02A6D">
        <w:rPr>
          <w:rFonts w:ascii="Times New Roman" w:hAnsi="Times New Roman" w:cs="Times New Roman"/>
          <w:sz w:val="24"/>
          <w:szCs w:val="24"/>
        </w:rPr>
        <w:t xml:space="preserve">dofinansowania z </w:t>
      </w:r>
      <w:r w:rsidR="00290641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E02A6D">
        <w:rPr>
          <w:rFonts w:ascii="Times New Roman" w:hAnsi="Times New Roman" w:cs="Times New Roman"/>
          <w:sz w:val="24"/>
          <w:szCs w:val="24"/>
        </w:rPr>
        <w:t>PFRON.</w:t>
      </w:r>
    </w:p>
    <w:p w:rsidR="00C2703D" w:rsidRPr="00E02A6D" w:rsidRDefault="002B1C92" w:rsidP="00970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6D">
        <w:rPr>
          <w:rFonts w:ascii="Times New Roman" w:hAnsi="Times New Roman" w:cs="Times New Roman"/>
          <w:sz w:val="24"/>
          <w:szCs w:val="24"/>
        </w:rPr>
        <w:t xml:space="preserve"> </w:t>
      </w:r>
      <w:r w:rsidR="00936A92" w:rsidRPr="00E02A6D">
        <w:rPr>
          <w:rFonts w:ascii="Times New Roman" w:hAnsi="Times New Roman" w:cs="Times New Roman"/>
          <w:sz w:val="24"/>
          <w:szCs w:val="24"/>
        </w:rPr>
        <w:t xml:space="preserve"> We współpracy z Bankiem Żywności 120 osób w ramach Programu PEAD otrzymało pomoc żywnościową.</w:t>
      </w:r>
    </w:p>
    <w:p w:rsidR="00C2703D" w:rsidRPr="00E02A6D" w:rsidRDefault="00C2703D" w:rsidP="00C2703D">
      <w:pPr>
        <w:pStyle w:val="Bezodstpw"/>
      </w:pPr>
    </w:p>
    <w:p w:rsidR="004C0572" w:rsidRPr="00D257D1" w:rsidRDefault="001E7227" w:rsidP="001E722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57D1">
        <w:rPr>
          <w:rFonts w:ascii="Times New Roman" w:hAnsi="Times New Roman" w:cs="Times New Roman"/>
          <w:b/>
          <w:sz w:val="18"/>
          <w:szCs w:val="18"/>
        </w:rPr>
        <w:t>Wykres 9 Pomoc socjalna dla osób niepełnosprawnych w latach 2012-2014</w:t>
      </w:r>
    </w:p>
    <w:p w:rsidR="004C0572" w:rsidRPr="00F0006D" w:rsidRDefault="004C0572" w:rsidP="00F0006D">
      <w:pPr>
        <w:pStyle w:val="Nagwek2"/>
      </w:pPr>
      <w:r>
        <w:rPr>
          <w:noProof/>
          <w:lang w:eastAsia="pl-PL"/>
        </w:rPr>
        <w:drawing>
          <wp:inline distT="0" distB="0" distL="0" distR="0" wp14:anchorId="2EDF9880" wp14:editId="52EA2883">
            <wp:extent cx="5829300" cy="27241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4A20" w:rsidRDefault="00542E03" w:rsidP="009A1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20">
        <w:rPr>
          <w:rFonts w:ascii="Times New Roman" w:hAnsi="Times New Roman" w:cs="Times New Roman"/>
          <w:b/>
          <w:sz w:val="24"/>
          <w:szCs w:val="24"/>
        </w:rPr>
        <w:t>Działania</w:t>
      </w:r>
      <w:r w:rsidR="00FA6D14" w:rsidRPr="001F4A20">
        <w:rPr>
          <w:rFonts w:ascii="Times New Roman" w:hAnsi="Times New Roman" w:cs="Times New Roman"/>
          <w:b/>
          <w:sz w:val="24"/>
          <w:szCs w:val="24"/>
        </w:rPr>
        <w:t>:</w:t>
      </w:r>
      <w:r w:rsidR="00FA6D14" w:rsidRPr="001F4A20">
        <w:rPr>
          <w:rFonts w:ascii="Times New Roman" w:hAnsi="Times New Roman" w:cs="Times New Roman"/>
          <w:sz w:val="24"/>
          <w:szCs w:val="24"/>
        </w:rPr>
        <w:t xml:space="preserve"> </w:t>
      </w:r>
      <w:r w:rsidR="00FA6D14" w:rsidRPr="001F4A20">
        <w:rPr>
          <w:rFonts w:ascii="Times New Roman" w:hAnsi="Times New Roman" w:cs="Times New Roman"/>
          <w:sz w:val="24"/>
          <w:szCs w:val="24"/>
          <w:u w:val="single"/>
        </w:rPr>
        <w:t>Podejmowani</w:t>
      </w:r>
      <w:r w:rsidR="00220F1D" w:rsidRPr="001F4A20">
        <w:rPr>
          <w:rFonts w:ascii="Times New Roman" w:hAnsi="Times New Roman" w:cs="Times New Roman"/>
          <w:sz w:val="24"/>
          <w:szCs w:val="24"/>
          <w:u w:val="single"/>
        </w:rPr>
        <w:t>e działań na rzecz modernizacji</w:t>
      </w:r>
      <w:r w:rsidR="00FA6D14" w:rsidRPr="001F4A20">
        <w:rPr>
          <w:rFonts w:ascii="Times New Roman" w:hAnsi="Times New Roman" w:cs="Times New Roman"/>
          <w:sz w:val="24"/>
          <w:szCs w:val="24"/>
          <w:u w:val="single"/>
        </w:rPr>
        <w:t xml:space="preserve">, rozbudowy lub budowy domów pomocy społecznej i innych ośrodków wsparcia, rehabilitacji, </w:t>
      </w:r>
      <w:r w:rsidR="00220F1D" w:rsidRPr="001F4A20">
        <w:rPr>
          <w:rFonts w:ascii="Times New Roman" w:hAnsi="Times New Roman" w:cs="Times New Roman"/>
          <w:sz w:val="24"/>
          <w:szCs w:val="24"/>
          <w:u w:val="single"/>
        </w:rPr>
        <w:t>edukacji osób niepełnosprawnych</w:t>
      </w:r>
      <w:r w:rsidR="001F4A20" w:rsidRPr="001F4A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007B" w:rsidRDefault="001A06E3" w:rsidP="00EB00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EB007B" w:rsidRPr="0005212F">
        <w:rPr>
          <w:rFonts w:ascii="Times New Roman" w:hAnsi="Times New Roman" w:cs="Times New Roman"/>
          <w:sz w:val="24"/>
          <w:szCs w:val="24"/>
        </w:rPr>
        <w:t xml:space="preserve"> roku</w:t>
      </w:r>
      <w:r w:rsidR="00EB007B">
        <w:rPr>
          <w:rFonts w:ascii="Times New Roman" w:hAnsi="Times New Roman" w:cs="Times New Roman"/>
          <w:sz w:val="24"/>
          <w:szCs w:val="24"/>
        </w:rPr>
        <w:t xml:space="preserve"> Dom Pomocy Społecznej w Lubawie Filia w Iławie przeprowadził modernizację</w:t>
      </w:r>
      <w:r w:rsidR="002B1C92">
        <w:rPr>
          <w:rFonts w:ascii="Times New Roman" w:hAnsi="Times New Roman" w:cs="Times New Roman"/>
          <w:sz w:val="24"/>
          <w:szCs w:val="24"/>
        </w:rPr>
        <w:t xml:space="preserve"> 3</w:t>
      </w:r>
      <w:r w:rsidR="00EB007B">
        <w:rPr>
          <w:rFonts w:ascii="Times New Roman" w:hAnsi="Times New Roman" w:cs="Times New Roman"/>
          <w:sz w:val="24"/>
          <w:szCs w:val="24"/>
        </w:rPr>
        <w:t xml:space="preserve"> łazienek w DPS  Iława,</w:t>
      </w:r>
      <w:r w:rsidR="002B1C92">
        <w:rPr>
          <w:rFonts w:ascii="Times New Roman" w:hAnsi="Times New Roman" w:cs="Times New Roman"/>
          <w:sz w:val="24"/>
          <w:szCs w:val="24"/>
        </w:rPr>
        <w:t xml:space="preserve"> wymieniono parkiet w 2 pokojach, utworzono 2 nowe łazienki. </w:t>
      </w:r>
    </w:p>
    <w:p w:rsidR="004F034F" w:rsidRDefault="002B1C92" w:rsidP="002B1C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27E">
        <w:rPr>
          <w:rFonts w:ascii="Times New Roman" w:hAnsi="Times New Roman" w:cs="Times New Roman"/>
          <w:sz w:val="24"/>
          <w:szCs w:val="24"/>
        </w:rPr>
        <w:t>W przedszkolu</w:t>
      </w:r>
      <w:r w:rsidR="00290641">
        <w:rPr>
          <w:rFonts w:ascii="Times New Roman" w:hAnsi="Times New Roman" w:cs="Times New Roman"/>
          <w:sz w:val="24"/>
          <w:szCs w:val="24"/>
        </w:rPr>
        <w:t xml:space="preserve"> Miejskim </w:t>
      </w:r>
      <w:r w:rsidRPr="00BE127E">
        <w:rPr>
          <w:rFonts w:ascii="Times New Roman" w:hAnsi="Times New Roman" w:cs="Times New Roman"/>
          <w:sz w:val="24"/>
          <w:szCs w:val="24"/>
        </w:rPr>
        <w:t xml:space="preserve">Integracyjnym nr 2 utworzono salę do Terapii Sensorycznej </w:t>
      </w:r>
      <w:r w:rsidR="00290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BE127E">
        <w:rPr>
          <w:rFonts w:ascii="Times New Roman" w:hAnsi="Times New Roman" w:cs="Times New Roman"/>
          <w:sz w:val="24"/>
          <w:szCs w:val="24"/>
        </w:rPr>
        <w:t>dla 33 dzieci niepełnosprawnych.</w:t>
      </w:r>
    </w:p>
    <w:p w:rsidR="004F034F" w:rsidRPr="00EA5194" w:rsidRDefault="00CF4B62" w:rsidP="00F96A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</w:t>
      </w:r>
      <w:r w:rsidR="00813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szczegółowy</w:t>
      </w:r>
      <w:r w:rsidRPr="00EA51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A5194">
        <w:rPr>
          <w:rFonts w:ascii="Times New Roman" w:hAnsi="Times New Roman" w:cs="Times New Roman"/>
          <w:b/>
          <w:sz w:val="24"/>
          <w:szCs w:val="24"/>
        </w:rPr>
        <w:t xml:space="preserve"> Podejmowanie działań na rzecz powstania jednostek aktywizujących osoby niepełnosprawne poprzez m.in. reintegrację społeczną i zawodową</w:t>
      </w:r>
      <w:r w:rsidR="00D92EB3">
        <w:rPr>
          <w:rFonts w:ascii="Times New Roman" w:hAnsi="Times New Roman" w:cs="Times New Roman"/>
          <w:b/>
          <w:sz w:val="24"/>
          <w:szCs w:val="24"/>
        </w:rPr>
        <w:t>.</w:t>
      </w:r>
    </w:p>
    <w:p w:rsidR="00CF4B62" w:rsidRDefault="00542E03" w:rsidP="00EA51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</w:t>
      </w:r>
      <w:r w:rsidR="00CF4B62" w:rsidRPr="00CF4B62">
        <w:rPr>
          <w:rFonts w:ascii="Times New Roman" w:hAnsi="Times New Roman" w:cs="Times New Roman"/>
          <w:b/>
          <w:sz w:val="24"/>
          <w:szCs w:val="24"/>
        </w:rPr>
        <w:t>:</w:t>
      </w:r>
      <w:r w:rsidR="00CF4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B62" w:rsidRPr="001F4A20">
        <w:rPr>
          <w:rFonts w:ascii="Times New Roman" w:hAnsi="Times New Roman" w:cs="Times New Roman"/>
          <w:sz w:val="24"/>
          <w:szCs w:val="24"/>
          <w:u w:val="single"/>
        </w:rPr>
        <w:t>Promowanie zatrudnienia  jako istotnego elementu wsparcia środowiskowego</w:t>
      </w:r>
      <w:r w:rsidR="001F4A20" w:rsidRPr="001F4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37E0" w:rsidRPr="001A06E3" w:rsidRDefault="002137E0" w:rsidP="00EA5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E3">
        <w:rPr>
          <w:rFonts w:ascii="Times New Roman" w:hAnsi="Times New Roman" w:cs="Times New Roman"/>
          <w:sz w:val="24"/>
          <w:szCs w:val="24"/>
        </w:rPr>
        <w:t>W 2014 roku w ramach Projektu Systemowego PSOUU Koło w Iławie zrealizowało 3 staże rehabilitacyjne, podpisało 10 umów o indywidu</w:t>
      </w:r>
      <w:r w:rsidR="0027561A" w:rsidRPr="001A06E3">
        <w:rPr>
          <w:rFonts w:ascii="Times New Roman" w:hAnsi="Times New Roman" w:cs="Times New Roman"/>
          <w:sz w:val="24"/>
          <w:szCs w:val="24"/>
        </w:rPr>
        <w:t>alne zajęcia pra</w:t>
      </w:r>
      <w:r w:rsidRPr="001A06E3">
        <w:rPr>
          <w:rFonts w:ascii="Times New Roman" w:hAnsi="Times New Roman" w:cs="Times New Roman"/>
          <w:sz w:val="24"/>
          <w:szCs w:val="24"/>
        </w:rPr>
        <w:t>ktyczne na otwartym rynku pracy</w:t>
      </w:r>
      <w:r w:rsidR="0027561A" w:rsidRPr="001A06E3">
        <w:rPr>
          <w:rFonts w:ascii="Times New Roman" w:hAnsi="Times New Roman" w:cs="Times New Roman"/>
          <w:sz w:val="24"/>
          <w:szCs w:val="24"/>
        </w:rPr>
        <w:t>, utworzyło 21 stanowisk praktyk wewnętrznych i zewnętrznych, podpisał</w:t>
      </w:r>
      <w:r w:rsidR="00290641">
        <w:rPr>
          <w:rFonts w:ascii="Times New Roman" w:hAnsi="Times New Roman" w:cs="Times New Roman"/>
          <w:sz w:val="24"/>
          <w:szCs w:val="24"/>
        </w:rPr>
        <w:t xml:space="preserve">o 8 umów </w:t>
      </w:r>
      <w:proofErr w:type="spellStart"/>
      <w:r w:rsidR="00290641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="00290641">
        <w:rPr>
          <w:rFonts w:ascii="Times New Roman" w:hAnsi="Times New Roman" w:cs="Times New Roman"/>
          <w:sz w:val="24"/>
          <w:szCs w:val="24"/>
        </w:rPr>
        <w:t xml:space="preserve"> na wykonywanie</w:t>
      </w:r>
      <w:r w:rsidR="0027561A" w:rsidRPr="001A06E3">
        <w:rPr>
          <w:rFonts w:ascii="Times New Roman" w:hAnsi="Times New Roman" w:cs="Times New Roman"/>
          <w:sz w:val="24"/>
          <w:szCs w:val="24"/>
        </w:rPr>
        <w:t xml:space="preserve"> usług porządkowych wokół posesji Beneficjentów projektu ,, Strażnicy Pamięci”, wsparło 3 stanowiska pracy na otwartym rynku pracy w ramach zatrudnienia wspomaganego, współpracowało z PUP w Iławie celem utworzenia 3 staży zawodowych oraz 2 stanowisk pracy.</w:t>
      </w:r>
    </w:p>
    <w:p w:rsidR="004F034F" w:rsidRDefault="0027561A" w:rsidP="0029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6E3">
        <w:rPr>
          <w:rFonts w:ascii="Times New Roman" w:hAnsi="Times New Roman" w:cs="Times New Roman"/>
          <w:sz w:val="24"/>
          <w:szCs w:val="24"/>
        </w:rPr>
        <w:t>Powiatowe Centrum Pomocy Rodzinie w Iławie w roku 2014</w:t>
      </w:r>
      <w:r w:rsidR="00344719" w:rsidRPr="001A06E3">
        <w:rPr>
          <w:rFonts w:ascii="Times New Roman" w:hAnsi="Times New Roman" w:cs="Times New Roman"/>
          <w:sz w:val="24"/>
          <w:szCs w:val="24"/>
        </w:rPr>
        <w:t xml:space="preserve"> w ramach Projektu Systemowego pt. ,, Aktywizacja zawodowa i społeczna osób zagrożonych wykluczeniem społecznym z po</w:t>
      </w:r>
      <w:r w:rsidR="008134C2">
        <w:rPr>
          <w:rFonts w:ascii="Times New Roman" w:hAnsi="Times New Roman" w:cs="Times New Roman"/>
          <w:sz w:val="24"/>
          <w:szCs w:val="24"/>
        </w:rPr>
        <w:t>wiatu iławskiego sfinansowało</w:t>
      </w:r>
      <w:r w:rsidR="005C4FD5">
        <w:rPr>
          <w:rFonts w:ascii="Times New Roman" w:hAnsi="Times New Roman" w:cs="Times New Roman"/>
          <w:sz w:val="24"/>
          <w:szCs w:val="24"/>
        </w:rPr>
        <w:t xml:space="preserve"> 21</w:t>
      </w:r>
      <w:r w:rsidR="00344719" w:rsidRPr="001A06E3">
        <w:rPr>
          <w:rFonts w:ascii="Times New Roman" w:hAnsi="Times New Roman" w:cs="Times New Roman"/>
          <w:sz w:val="24"/>
          <w:szCs w:val="24"/>
        </w:rPr>
        <w:t xml:space="preserve"> staży zawodowych dla osób niepełnosprawnych.</w:t>
      </w:r>
    </w:p>
    <w:p w:rsidR="00290641" w:rsidRPr="00290641" w:rsidRDefault="00290641" w:rsidP="0029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641" w:rsidRPr="008134C2" w:rsidRDefault="00542E03" w:rsidP="0029064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4C2">
        <w:rPr>
          <w:rFonts w:ascii="Times New Roman" w:hAnsi="Times New Roman" w:cs="Times New Roman"/>
          <w:b/>
          <w:sz w:val="24"/>
          <w:szCs w:val="24"/>
          <w:u w:val="single"/>
        </w:rPr>
        <w:t>Działania</w:t>
      </w:r>
      <w:r w:rsidR="00CF4B62" w:rsidRPr="008134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F4B62" w:rsidRPr="008134C2">
        <w:rPr>
          <w:rFonts w:ascii="Times New Roman" w:hAnsi="Times New Roman" w:cs="Times New Roman"/>
          <w:sz w:val="24"/>
          <w:szCs w:val="24"/>
          <w:u w:val="single"/>
        </w:rPr>
        <w:t>Inicjowanie powstania instytucj</w:t>
      </w:r>
      <w:r w:rsidR="00E56BDF" w:rsidRPr="008134C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90641" w:rsidRPr="008134C2">
        <w:rPr>
          <w:rFonts w:ascii="Times New Roman" w:hAnsi="Times New Roman" w:cs="Times New Roman"/>
          <w:sz w:val="24"/>
          <w:szCs w:val="24"/>
          <w:u w:val="single"/>
        </w:rPr>
        <w:t xml:space="preserve"> organizujących pracę socjalną, </w:t>
      </w:r>
      <w:r w:rsidR="00CF4B62" w:rsidRPr="008134C2">
        <w:rPr>
          <w:rFonts w:ascii="Times New Roman" w:hAnsi="Times New Roman" w:cs="Times New Roman"/>
          <w:sz w:val="24"/>
          <w:szCs w:val="24"/>
          <w:u w:val="single"/>
        </w:rPr>
        <w:t>Centr</w:t>
      </w:r>
      <w:r w:rsidR="001F4A20" w:rsidRPr="008134C2">
        <w:rPr>
          <w:rFonts w:ascii="Times New Roman" w:hAnsi="Times New Roman" w:cs="Times New Roman"/>
          <w:sz w:val="24"/>
          <w:szCs w:val="24"/>
          <w:u w:val="single"/>
        </w:rPr>
        <w:t>ów Integracji Społecznej, Zakładów Aktywizacji Zawodowej, Spółdzielni S</w:t>
      </w:r>
      <w:r w:rsidR="00CF4B62" w:rsidRPr="008134C2">
        <w:rPr>
          <w:rFonts w:ascii="Times New Roman" w:hAnsi="Times New Roman" w:cs="Times New Roman"/>
          <w:sz w:val="24"/>
          <w:szCs w:val="24"/>
          <w:u w:val="single"/>
        </w:rPr>
        <w:t>ocjalnych</w:t>
      </w:r>
      <w:r w:rsidR="00627784" w:rsidRPr="008134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0641" w:rsidRPr="00813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290641" w:rsidRPr="008134C2" w:rsidRDefault="00290641" w:rsidP="0029064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AC9" w:rsidRDefault="00E81768" w:rsidP="00290641">
      <w:pPr>
        <w:pStyle w:val="NormalnyWeb"/>
        <w:spacing w:after="0" w:line="360" w:lineRule="auto"/>
        <w:ind w:firstLine="709"/>
        <w:rPr>
          <w:rFonts w:eastAsia="Times New Roman"/>
          <w:color w:val="000000" w:themeColor="text1"/>
          <w:lang w:eastAsia="pl-PL"/>
        </w:rPr>
      </w:pPr>
      <w:r w:rsidRPr="00290641">
        <w:rPr>
          <w:rFonts w:eastAsia="Times New Roman"/>
          <w:color w:val="000000" w:themeColor="text1"/>
          <w:lang w:eastAsia="pl-PL"/>
        </w:rPr>
        <w:t>W 2014 roku</w:t>
      </w:r>
      <w:r>
        <w:rPr>
          <w:rFonts w:eastAsia="Times New Roman"/>
          <w:b/>
          <w:color w:val="000000" w:themeColor="text1"/>
          <w:lang w:eastAsia="pl-PL"/>
        </w:rPr>
        <w:t xml:space="preserve"> </w:t>
      </w:r>
      <w:r w:rsidR="00290641">
        <w:rPr>
          <w:rFonts w:eastAsia="Times New Roman"/>
          <w:color w:val="000000" w:themeColor="text1"/>
          <w:lang w:eastAsia="pl-PL"/>
        </w:rPr>
        <w:t xml:space="preserve">w Powiecie Iławskim </w:t>
      </w:r>
      <w:r>
        <w:rPr>
          <w:rFonts w:eastAsia="Times New Roman"/>
          <w:color w:val="000000" w:themeColor="text1"/>
          <w:lang w:eastAsia="pl-PL"/>
        </w:rPr>
        <w:t xml:space="preserve">powstała </w:t>
      </w:r>
      <w:r w:rsidR="00290641">
        <w:rPr>
          <w:rFonts w:eastAsia="Times New Roman"/>
          <w:color w:val="000000" w:themeColor="text1"/>
          <w:lang w:eastAsia="pl-PL"/>
        </w:rPr>
        <w:t>Spółdzielnia Socjalna</w:t>
      </w:r>
      <w:r w:rsidRPr="004C599D">
        <w:rPr>
          <w:rFonts w:eastAsia="Times New Roman"/>
          <w:color w:val="000000" w:themeColor="text1"/>
          <w:lang w:eastAsia="pl-PL"/>
        </w:rPr>
        <w:t xml:space="preserve"> ,,</w:t>
      </w:r>
      <w:r>
        <w:rPr>
          <w:rFonts w:eastAsia="Times New Roman"/>
          <w:color w:val="000000" w:themeColor="text1"/>
          <w:lang w:eastAsia="pl-PL"/>
        </w:rPr>
        <w:t xml:space="preserve">HORYZONTY”. </w:t>
      </w:r>
      <w:r w:rsidRPr="004C599D">
        <w:rPr>
          <w:rFonts w:eastAsia="Times New Roman"/>
          <w:color w:val="000000" w:themeColor="text1"/>
          <w:lang w:eastAsia="pl-PL"/>
        </w:rPr>
        <w:t>Spółdzielnia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Pr="004C599D">
        <w:rPr>
          <w:rFonts w:eastAsia="Times New Roman"/>
          <w:color w:val="000000" w:themeColor="text1"/>
          <w:lang w:eastAsia="pl-PL"/>
        </w:rPr>
        <w:t>została założona 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Pr="004C599D">
        <w:rPr>
          <w:rFonts w:eastAsia="Times New Roman"/>
          <w:color w:val="000000" w:themeColor="text1"/>
          <w:lang w:eastAsia="pl-PL"/>
        </w:rPr>
        <w:t>przez Stowarzyszenie „Przystań” i Stowarzyszenie na Rzecz Pomocy Dzieciom</w:t>
      </w:r>
      <w:r w:rsidR="00AE0AC9">
        <w:rPr>
          <w:rFonts w:eastAsia="Times New Roman"/>
          <w:color w:val="000000" w:themeColor="text1"/>
          <w:lang w:eastAsia="pl-PL"/>
        </w:rPr>
        <w:t xml:space="preserve"> </w:t>
      </w:r>
      <w:r w:rsidRPr="004C599D">
        <w:rPr>
          <w:rFonts w:eastAsia="Times New Roman"/>
          <w:color w:val="000000" w:themeColor="text1"/>
          <w:lang w:eastAsia="pl-PL"/>
        </w:rPr>
        <w:t>z Upośledzeniem Umysłowym „Jesteśmy”.</w:t>
      </w:r>
    </w:p>
    <w:p w:rsidR="00E81768" w:rsidRPr="00041359" w:rsidRDefault="00E81768" w:rsidP="00AE0AC9">
      <w:pPr>
        <w:pStyle w:val="NormalnyWeb"/>
        <w:spacing w:after="0" w:line="360" w:lineRule="auto"/>
        <w:ind w:left="708" w:firstLine="61"/>
        <w:rPr>
          <w:rFonts w:eastAsia="Times New Roman"/>
          <w:color w:val="000000" w:themeColor="text1"/>
          <w:lang w:eastAsia="pl-PL"/>
        </w:rPr>
      </w:pPr>
      <w:r w:rsidRPr="00041359">
        <w:rPr>
          <w:rFonts w:eastAsia="Times New Roman"/>
          <w:color w:val="000000" w:themeColor="text1"/>
          <w:lang w:eastAsia="pl-PL"/>
        </w:rPr>
        <w:t>Spółdziel</w:t>
      </w:r>
      <w:r w:rsidRPr="004C599D">
        <w:rPr>
          <w:rFonts w:eastAsia="Times New Roman"/>
          <w:color w:val="000000" w:themeColor="text1"/>
          <w:lang w:eastAsia="pl-PL"/>
        </w:rPr>
        <w:t>nia Socjalna HORYZONTY świadczy usługi opiekuńcze i usługi sprzątania</w:t>
      </w:r>
      <w:r>
        <w:rPr>
          <w:rFonts w:eastAsia="Times New Roman"/>
          <w:color w:val="000000" w:themeColor="text1"/>
          <w:lang w:eastAsia="pl-PL"/>
        </w:rPr>
        <w:t>. Spółdzielnia zatrudnia osoby niepełnosprawne.</w:t>
      </w:r>
    </w:p>
    <w:p w:rsidR="00E81768" w:rsidRDefault="00E81768" w:rsidP="00290641">
      <w:pPr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194" w:rsidRPr="00EA5194" w:rsidRDefault="00EA5194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194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F96A9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A5194">
        <w:rPr>
          <w:rFonts w:ascii="Times New Roman" w:hAnsi="Times New Roman" w:cs="Times New Roman"/>
          <w:b/>
          <w:bCs/>
          <w:sz w:val="24"/>
          <w:szCs w:val="24"/>
        </w:rPr>
        <w:t xml:space="preserve"> OP</w:t>
      </w:r>
      <w:r w:rsidR="00F96A98">
        <w:rPr>
          <w:rFonts w:ascii="Times New Roman" w:hAnsi="Times New Roman" w:cs="Times New Roman"/>
          <w:b/>
          <w:bCs/>
          <w:sz w:val="24"/>
          <w:szCs w:val="24"/>
        </w:rPr>
        <w:t>ERACYJNEGO</w:t>
      </w:r>
      <w:r w:rsidRPr="00EA519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F7DE8" w:rsidRDefault="001F7DE8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5194">
        <w:rPr>
          <w:rFonts w:ascii="Times New Roman" w:hAnsi="Times New Roman" w:cs="Times New Roman"/>
          <w:b/>
          <w:bCs/>
          <w:i/>
          <w:sz w:val="24"/>
          <w:szCs w:val="24"/>
        </w:rPr>
        <w:t>Zapobieganie wykluczeniu osób niepełnosprawnych ze środowiska lokalnego.</w:t>
      </w:r>
    </w:p>
    <w:p w:rsidR="008134C2" w:rsidRPr="008134C2" w:rsidRDefault="008134C2" w:rsidP="008134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7117">
        <w:rPr>
          <w:rFonts w:ascii="Times New Roman" w:hAnsi="Times New Roman" w:cs="Times New Roman"/>
          <w:bCs/>
          <w:sz w:val="24"/>
          <w:szCs w:val="24"/>
        </w:rPr>
        <w:t xml:space="preserve">nalizowano </w:t>
      </w:r>
      <w:r>
        <w:rPr>
          <w:rFonts w:ascii="Times New Roman" w:hAnsi="Times New Roman" w:cs="Times New Roman"/>
          <w:bCs/>
          <w:sz w:val="24"/>
          <w:szCs w:val="24"/>
        </w:rPr>
        <w:t>zebrany materiał w ujęciu następujących problemów i zagadnień:</w:t>
      </w:r>
    </w:p>
    <w:p w:rsidR="001F7DE8" w:rsidRPr="00EA26BC" w:rsidRDefault="008134C2" w:rsidP="00EA2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-Edukacji jako podstawowego czynnika mającego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na celu zapewnienie włączenia społecznego i niezależności wszystkim ludziom</w:t>
      </w:r>
      <w:r>
        <w:rPr>
          <w:rFonts w:ascii="Times New Roman" w:hAnsi="Times New Roman" w:cs="Times New Roman"/>
          <w:sz w:val="24"/>
          <w:szCs w:val="24"/>
        </w:rPr>
        <w:t xml:space="preserve"> szczególnie osobom niepełnosprawnym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. </w:t>
      </w:r>
      <w:r w:rsidR="001F7DE8" w:rsidRPr="00EA26BC">
        <w:rPr>
          <w:rFonts w:ascii="Times New Roman" w:hAnsi="Times New Roman" w:cs="Times New Roman"/>
          <w:sz w:val="24"/>
          <w:szCs w:val="24"/>
        </w:rPr>
        <w:lastRenderedPageBreak/>
        <w:t>Powinna ona obejmować wszystkie dziedziny życia</w:t>
      </w:r>
      <w:r w:rsidR="001F4A20">
        <w:rPr>
          <w:rFonts w:ascii="Times New Roman" w:hAnsi="Times New Roman" w:cs="Times New Roman"/>
          <w:sz w:val="24"/>
          <w:szCs w:val="24"/>
        </w:rPr>
        <w:t xml:space="preserve"> i przygotowywać w przyszłości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4A20">
        <w:rPr>
          <w:rFonts w:ascii="Times New Roman" w:hAnsi="Times New Roman" w:cs="Times New Roman"/>
          <w:sz w:val="24"/>
          <w:szCs w:val="24"/>
        </w:rPr>
        <w:t xml:space="preserve"> do pełnienia ról społecznych i zawodowych.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4C2" w:rsidRDefault="008134C2" w:rsidP="00AE0AC9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-Specyficznych potrzeb osób niepełnosprawnych żyjących </w:t>
      </w:r>
      <w:r w:rsidR="001F7DE8" w:rsidRPr="00EA26BC">
        <w:rPr>
          <w:rFonts w:ascii="Times New Roman" w:hAnsi="Times New Roman" w:cs="Times New Roman"/>
          <w:sz w:val="24"/>
          <w:szCs w:val="24"/>
        </w:rPr>
        <w:t>w społeczności</w:t>
      </w:r>
      <w:r>
        <w:rPr>
          <w:rFonts w:ascii="Times New Roman" w:hAnsi="Times New Roman" w:cs="Times New Roman"/>
          <w:sz w:val="24"/>
          <w:szCs w:val="24"/>
        </w:rPr>
        <w:t xml:space="preserve"> lokalnej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wymagających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różn</w:t>
      </w:r>
      <w:r w:rsidR="001F4A20">
        <w:rPr>
          <w:rFonts w:ascii="Times New Roman" w:hAnsi="Times New Roman" w:cs="Times New Roman"/>
          <w:sz w:val="24"/>
          <w:szCs w:val="24"/>
        </w:rPr>
        <w:t>orodnych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poziomów opieki, pomocy i wsparcia. </w:t>
      </w:r>
    </w:p>
    <w:p w:rsidR="00EA5194" w:rsidRDefault="008134C2" w:rsidP="008134C2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osób niepełnosprawnych, jako jednostek, do pełnej integracji społecznej zależy od tego, c</w:t>
      </w:r>
      <w:r w:rsidR="001F4A20">
        <w:rPr>
          <w:rFonts w:ascii="Times New Roman" w:hAnsi="Times New Roman" w:cs="Times New Roman"/>
          <w:sz w:val="24"/>
          <w:szCs w:val="24"/>
        </w:rPr>
        <w:t xml:space="preserve">zy są one w stanie uczestniczyć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w życiu społeczeństwa. Jeśli osoby niepełnosprawne mają utrzymać lub uzyskać niezależność, powinny prowadzić możliwie pełne życie, współdziałając </w:t>
      </w:r>
      <w:r w:rsidR="006C0D25">
        <w:rPr>
          <w:rFonts w:ascii="Times New Roman" w:hAnsi="Times New Roman" w:cs="Times New Roman"/>
          <w:sz w:val="24"/>
          <w:szCs w:val="24"/>
        </w:rPr>
        <w:t xml:space="preserve"> 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z innymi członkami społeczeństwa zarówno z osobami niepełnosprawnymi jak i sprawnymi. </w:t>
      </w:r>
    </w:p>
    <w:p w:rsidR="004F034F" w:rsidRPr="00EA26BC" w:rsidRDefault="008134C2" w:rsidP="00F000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Umożliwienia  udziału osób niepełnosprawnych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w kulturze, wypoczynku, sporcie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i turystyce.</w:t>
      </w:r>
    </w:p>
    <w:p w:rsidR="004F034F" w:rsidRPr="00D66365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A519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Cel</w:t>
      </w:r>
      <w:r w:rsidR="006C0D2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szczegółowy</w:t>
      </w:r>
      <w:r w:rsidRPr="00EA519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>Zwiększenie świadomości i wiedzy na temat przyczyn, skutków</w:t>
      </w:r>
      <w:r w:rsidR="00220F1D">
        <w:rPr>
          <w:rFonts w:ascii="Times New Roman" w:eastAsiaTheme="minorHAnsi" w:hAnsi="Times New Roman" w:cs="Times New Roman"/>
          <w:b/>
          <w:sz w:val="24"/>
          <w:szCs w:val="24"/>
        </w:rPr>
        <w:t xml:space="preserve">    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6C0D25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>oraz sposobów zapobiegania niepełnosprawności</w:t>
      </w:r>
      <w:r w:rsidR="00D92EB3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AE0AC9" w:rsidRDefault="00542E03" w:rsidP="00D6636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D05557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1F4A20">
        <w:rPr>
          <w:rFonts w:ascii="Times New Roman" w:eastAsiaTheme="minorHAnsi" w:hAnsi="Times New Roman" w:cs="Times New Roman"/>
          <w:sz w:val="24"/>
          <w:szCs w:val="24"/>
          <w:u w:val="single"/>
        </w:rPr>
        <w:t>Organizowanie kampanii informacyjnych, spotkań, wykładów i prelekcji</w:t>
      </w:r>
      <w:r w:rsidR="006C0D25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DD1FB7" w:rsidRDefault="00EA5194" w:rsidP="00D6636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 xml:space="preserve">W 2014 </w:t>
      </w:r>
      <w:r w:rsidR="00AE0AC9">
        <w:rPr>
          <w:rFonts w:ascii="Times New Roman" w:eastAsiaTheme="minorHAnsi" w:hAnsi="Times New Roman" w:cs="Times New Roman"/>
          <w:sz w:val="24"/>
          <w:szCs w:val="24"/>
        </w:rPr>
        <w:t xml:space="preserve">roku 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 xml:space="preserve">ramach </w:t>
      </w:r>
      <w:r w:rsidR="00AE0AC9">
        <w:rPr>
          <w:rFonts w:ascii="Times New Roman" w:eastAsiaTheme="minorHAnsi" w:hAnsi="Times New Roman" w:cs="Times New Roman"/>
          <w:sz w:val="24"/>
          <w:szCs w:val="24"/>
        </w:rPr>
        <w:t xml:space="preserve"> w/w celu zorganizowano 34 działania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 xml:space="preserve"> mając</w:t>
      </w:r>
      <w:r w:rsidR="00AE0AC9">
        <w:rPr>
          <w:rFonts w:ascii="Times New Roman" w:eastAsiaTheme="minorHAnsi" w:hAnsi="Times New Roman" w:cs="Times New Roman"/>
          <w:sz w:val="24"/>
          <w:szCs w:val="24"/>
        </w:rPr>
        <w:t>e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 xml:space="preserve"> na celu zwiększenie świadomości i wi</w:t>
      </w:r>
      <w:r w:rsidR="00AE0AC9">
        <w:rPr>
          <w:rFonts w:ascii="Times New Roman" w:eastAsiaTheme="minorHAnsi" w:hAnsi="Times New Roman" w:cs="Times New Roman"/>
          <w:sz w:val="24"/>
          <w:szCs w:val="24"/>
        </w:rPr>
        <w:t>edzy na temat przyczyn, skutków,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 xml:space="preserve"> sposobów z</w:t>
      </w:r>
      <w:r w:rsidR="00AE0AC9">
        <w:rPr>
          <w:rFonts w:ascii="Times New Roman" w:eastAsiaTheme="minorHAnsi" w:hAnsi="Times New Roman" w:cs="Times New Roman"/>
          <w:sz w:val="24"/>
          <w:szCs w:val="24"/>
        </w:rPr>
        <w:t xml:space="preserve">apobiegania niepełnosprawności oraz 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>rol</w:t>
      </w:r>
      <w:r w:rsidR="00AE0AC9">
        <w:rPr>
          <w:rFonts w:ascii="Times New Roman" w:eastAsiaTheme="minorHAnsi" w:hAnsi="Times New Roman" w:cs="Times New Roman"/>
          <w:sz w:val="24"/>
          <w:szCs w:val="24"/>
        </w:rPr>
        <w:t>i</w:t>
      </w:r>
      <w:r w:rsidR="00DD1FB7">
        <w:rPr>
          <w:rFonts w:ascii="Times New Roman" w:eastAsiaTheme="minorHAnsi" w:hAnsi="Times New Roman" w:cs="Times New Roman"/>
          <w:sz w:val="24"/>
          <w:szCs w:val="24"/>
        </w:rPr>
        <w:t xml:space="preserve"> aktywnego</w:t>
      </w:r>
      <w:r w:rsidR="004E2C3C">
        <w:rPr>
          <w:rFonts w:ascii="Times New Roman" w:eastAsiaTheme="minorHAnsi" w:hAnsi="Times New Roman" w:cs="Times New Roman"/>
          <w:sz w:val="24"/>
          <w:szCs w:val="24"/>
        </w:rPr>
        <w:t xml:space="preserve"> życia w procesie starzenia się w tym:</w:t>
      </w:r>
    </w:p>
    <w:p w:rsidR="00E81768" w:rsidRDefault="004E2C3C" w:rsidP="004E2C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>Polskie Stowarzyszenie Diabetyków koło w Iławie zorgan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izowało wykłady i spotkania nt.: 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>zd</w:t>
      </w:r>
      <w:r>
        <w:rPr>
          <w:rFonts w:ascii="Times New Roman" w:eastAsiaTheme="minorHAnsi" w:hAnsi="Times New Roman" w:cs="Times New Roman"/>
          <w:sz w:val="24"/>
          <w:szCs w:val="24"/>
        </w:rPr>
        <w:t>rowego odżywiania wiosną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 xml:space="preserve">, badania tkanki tłuszczowej,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badania 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>ciśnienia i cukru wraz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 xml:space="preserve"> z wykładem, bezpiecznych wakacji- udzielania pierwszej pomocy,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zachowanie 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>higieny przy badaniu diabetologicznym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E81768">
        <w:rPr>
          <w:rFonts w:ascii="Times New Roman" w:eastAsiaTheme="minorHAnsi" w:hAnsi="Times New Roman" w:cs="Times New Roman"/>
          <w:sz w:val="24"/>
          <w:szCs w:val="24"/>
        </w:rPr>
        <w:t xml:space="preserve"> rekreacja i sport w życiu cukrzyka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spotkania.</w:t>
      </w:r>
    </w:p>
    <w:p w:rsidR="004E2C3C" w:rsidRDefault="004E2C3C" w:rsidP="004E2C3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-Iławski Klub ,,Amazonki” zorganizował akcję dotyczącą profilaktyki nowotworowej </w:t>
      </w:r>
      <w:r w:rsidR="00446A16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</w:rPr>
        <w:t>w Galerii Jeziorak oraz coroczny Marsz Życia i Nadziei”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E2C3C" w:rsidRDefault="004E2C3C" w:rsidP="004E2C3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-Polski Związek Niewidomych w Iławie zorganizował spotkanie nt. ograniczenia zjawiska wykluczenia społecznego wśród osób niewidomych i niedowidzących</w:t>
      </w:r>
      <w:r w:rsidR="00446A1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46A16" w:rsidRDefault="00446A16" w:rsidP="004E2C3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-PSOUU koło w Iławie zorganizował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spotkania dotyczące profilaktyki chorób układu krążenia.</w:t>
      </w:r>
    </w:p>
    <w:p w:rsidR="00F0006D" w:rsidRDefault="00F0006D" w:rsidP="004E2C3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0006D" w:rsidRDefault="00F0006D" w:rsidP="004E2C3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F034F" w:rsidRPr="00EA5194" w:rsidRDefault="006C0D25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lastRenderedPageBreak/>
        <w:t>Cel szczegółowy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Upowszechnianie wiedzy na temat niepełnosprawności i praw osób</w:t>
      </w:r>
      <w:r w:rsidR="00B42FFE">
        <w:rPr>
          <w:rFonts w:ascii="Times New Roman" w:eastAsiaTheme="minorHAnsi" w:hAnsi="Times New Roman" w:cs="Times New Roman"/>
          <w:b/>
          <w:sz w:val="24"/>
          <w:szCs w:val="24"/>
        </w:rPr>
        <w:t xml:space="preserve"> niepełnosprawnych.</w:t>
      </w:r>
    </w:p>
    <w:p w:rsidR="001F4A20" w:rsidRDefault="00D05557" w:rsidP="00EA26B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5557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EA5194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542E03"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Pr="00D05557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F4A20">
        <w:rPr>
          <w:rFonts w:ascii="Times New Roman" w:eastAsiaTheme="minorHAnsi" w:hAnsi="Times New Roman" w:cs="Times New Roman"/>
          <w:sz w:val="24"/>
          <w:szCs w:val="24"/>
          <w:u w:val="single"/>
        </w:rPr>
        <w:t>Zapewnienie dostępu do rzetelnej i aktualnej informacji o możliwościach wspierania osób niepełnosprawnych</w:t>
      </w:r>
      <w:r w:rsidR="001F4A20" w:rsidRPr="001F4A20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220F1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F034F" w:rsidRPr="00D05557" w:rsidRDefault="00F77EE3" w:rsidP="00BE53D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Działanie prowadzone w sposób ciągły przez instytucje działające na rzecz osób niepełnosprawnych poprzez</w:t>
      </w:r>
      <w:r w:rsidR="00B42FFE">
        <w:rPr>
          <w:rFonts w:ascii="Times New Roman" w:eastAsiaTheme="minorHAnsi" w:hAnsi="Times New Roman" w:cs="Times New Roman"/>
          <w:sz w:val="24"/>
          <w:szCs w:val="24"/>
        </w:rPr>
        <w:t xml:space="preserve"> pracę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wykwalifikowanych pracowników, zamieszczanie informacji na stronach internetowych nt. praw osób niepełnosprawnych oraz dostępnych usługach,</w:t>
      </w:r>
      <w:r w:rsidR="00B42FFE">
        <w:rPr>
          <w:rFonts w:ascii="Times New Roman" w:eastAsiaTheme="minorHAnsi" w:hAnsi="Times New Roman" w:cs="Times New Roman"/>
          <w:sz w:val="24"/>
          <w:szCs w:val="24"/>
        </w:rPr>
        <w:t xml:space="preserve"> przeprowadzenie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panel</w:t>
      </w:r>
      <w:r w:rsidR="00B42FFE">
        <w:rPr>
          <w:rFonts w:ascii="Times New Roman" w:eastAsiaTheme="minorHAnsi" w:hAnsi="Times New Roman" w:cs="Times New Roman"/>
          <w:sz w:val="24"/>
          <w:szCs w:val="24"/>
        </w:rPr>
        <w:t>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dyskusyjny mający na celu</w:t>
      </w:r>
      <w:r w:rsidR="005770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ukazanie udziału osób niepełnosprawnych w życiu lokalnej społeczności i dyskusjach nad bieżącymi problemami oraz wypracowania metod ich rozwiązania.</w:t>
      </w:r>
    </w:p>
    <w:p w:rsidR="001F4A20" w:rsidRDefault="00542E03" w:rsidP="00220F1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D05557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92EB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1F4A20">
        <w:rPr>
          <w:rFonts w:ascii="Times New Roman" w:eastAsiaTheme="minorHAnsi" w:hAnsi="Times New Roman" w:cs="Times New Roman"/>
          <w:sz w:val="24"/>
          <w:szCs w:val="24"/>
          <w:u w:val="single"/>
        </w:rPr>
        <w:t>Upublicznianie informacji o niepełnosprawności i o prawach osób niepełnosprawnych poprzez artykuły w lokalnych mediach, audycje radiowe, ulotki informacyjne, informacje zamieszczone na stronach internetowych</w:t>
      </w:r>
      <w:r w:rsidR="001F4A20" w:rsidRPr="001F4A20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220F1D" w:rsidRPr="00BE55AC" w:rsidRDefault="00220F1D" w:rsidP="00D6636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77EE3">
        <w:rPr>
          <w:rFonts w:ascii="Times New Roman" w:eastAsiaTheme="minorHAnsi" w:hAnsi="Times New Roman" w:cs="Times New Roman"/>
          <w:sz w:val="24"/>
          <w:szCs w:val="24"/>
        </w:rPr>
        <w:t>Instytucje na bieżąco prowadzą strony internetowe zamieszczając na nich in</w:t>
      </w:r>
      <w:r w:rsidR="0057708F">
        <w:rPr>
          <w:rFonts w:ascii="Times New Roman" w:eastAsiaTheme="minorHAnsi" w:hAnsi="Times New Roman" w:cs="Times New Roman"/>
          <w:sz w:val="24"/>
          <w:szCs w:val="24"/>
        </w:rPr>
        <w:t>formacje d</w:t>
      </w:r>
      <w:r w:rsidR="00B42FFE">
        <w:rPr>
          <w:rFonts w:ascii="Times New Roman" w:eastAsiaTheme="minorHAnsi" w:hAnsi="Times New Roman" w:cs="Times New Roman"/>
          <w:sz w:val="24"/>
          <w:szCs w:val="24"/>
        </w:rPr>
        <w:t>otycząc</w:t>
      </w:r>
      <w:r w:rsidR="00A62347">
        <w:rPr>
          <w:rFonts w:ascii="Times New Roman" w:eastAsiaTheme="minorHAnsi" w:hAnsi="Times New Roman" w:cs="Times New Roman"/>
          <w:sz w:val="24"/>
          <w:szCs w:val="24"/>
        </w:rPr>
        <w:t xml:space="preserve">e osób niepełnosprawnych. </w:t>
      </w:r>
      <w:r w:rsidR="00BE55AC">
        <w:rPr>
          <w:rFonts w:ascii="Times New Roman" w:eastAsiaTheme="minorHAnsi" w:hAnsi="Times New Roman" w:cs="Times New Roman"/>
          <w:sz w:val="24"/>
          <w:szCs w:val="24"/>
        </w:rPr>
        <w:t xml:space="preserve">W 2014 roku WTZ w Iławie wydał publikację </w:t>
      </w:r>
      <w:r w:rsidR="00BE55AC" w:rsidRPr="00BE55AC">
        <w:rPr>
          <w:rFonts w:ascii="Times New Roman" w:eastAsiaTheme="minorHAnsi" w:hAnsi="Times New Roman" w:cs="Times New Roman"/>
          <w:i/>
          <w:sz w:val="24"/>
          <w:szCs w:val="24"/>
        </w:rPr>
        <w:t>,,WTZ-Prawdy, półprawdy, nieprawdy</w:t>
      </w:r>
      <w:r w:rsidR="00BE55AC" w:rsidRPr="00BE55AC">
        <w:rPr>
          <w:rFonts w:ascii="Times New Roman" w:eastAsiaTheme="minorHAnsi" w:hAnsi="Times New Roman" w:cs="Times New Roman"/>
          <w:sz w:val="24"/>
          <w:szCs w:val="24"/>
        </w:rPr>
        <w:t>”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E55AC" w:rsidRPr="00BE55AC">
        <w:rPr>
          <w:rFonts w:ascii="Times New Roman" w:eastAsiaTheme="minorHAnsi" w:hAnsi="Times New Roman" w:cs="Times New Roman"/>
          <w:sz w:val="24"/>
          <w:szCs w:val="24"/>
        </w:rPr>
        <w:t>w formie papierowe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j,</w:t>
      </w:r>
      <w:r w:rsidR="00BE55AC" w:rsidRPr="00BE55AC">
        <w:rPr>
          <w:rFonts w:ascii="Times New Roman" w:eastAsiaTheme="minorHAnsi" w:hAnsi="Times New Roman" w:cs="Times New Roman"/>
          <w:sz w:val="24"/>
          <w:szCs w:val="24"/>
        </w:rPr>
        <w:t xml:space="preserve"> w Gazecie Iławskiej oraz wydanie internetowe</w:t>
      </w:r>
      <w:r w:rsidR="00BE55A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F034F" w:rsidRPr="00EA5194" w:rsidRDefault="006C0D25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Cel szczegółowy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 xml:space="preserve"> :Propagowanie wolontariatu na rzecz osób niepełnosprawnych i wśród osób niepełnosprawnych</w:t>
      </w:r>
      <w:r w:rsidR="00D92EB3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F0006D" w:rsidRDefault="00542E03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6C0D2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Działania</w:t>
      </w:r>
      <w:r w:rsidR="00D05557" w:rsidRPr="006C0D2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  <w:r w:rsidR="00D05557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Pozyskiwanie wolontariuszy do pracy z osobami niepełnosprawnymi</w:t>
      </w:r>
      <w:r w:rsidR="0057708F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BE53D3" w:rsidRPr="006C0D25" w:rsidRDefault="004F034F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</w:p>
    <w:p w:rsidR="00D05557" w:rsidRPr="00CA24DE" w:rsidRDefault="004F034F" w:rsidP="00F0006D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24DE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220F1D" w:rsidRPr="00CA24DE">
        <w:rPr>
          <w:rFonts w:ascii="Times New Roman" w:eastAsiaTheme="minorHAnsi" w:hAnsi="Times New Roman" w:cs="Times New Roman"/>
          <w:sz w:val="24"/>
          <w:szCs w:val="24"/>
        </w:rPr>
        <w:t>W</w:t>
      </w:r>
      <w:r w:rsidR="00F14906">
        <w:rPr>
          <w:rFonts w:ascii="Times New Roman" w:eastAsiaTheme="minorHAnsi" w:hAnsi="Times New Roman" w:cs="Times New Roman"/>
          <w:sz w:val="24"/>
          <w:szCs w:val="24"/>
        </w:rPr>
        <w:t xml:space="preserve"> 2014</w:t>
      </w:r>
      <w:r w:rsidR="00A6234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F1D" w:rsidRPr="00CA24DE">
        <w:rPr>
          <w:rFonts w:ascii="Times New Roman" w:eastAsiaTheme="minorHAnsi" w:hAnsi="Times New Roman" w:cs="Times New Roman"/>
          <w:sz w:val="24"/>
          <w:szCs w:val="24"/>
        </w:rPr>
        <w:t>roku</w:t>
      </w:r>
      <w:r w:rsidR="0057708F" w:rsidRPr="00CA24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4906">
        <w:rPr>
          <w:rFonts w:ascii="Times New Roman" w:eastAsiaTheme="minorHAnsi" w:hAnsi="Times New Roman" w:cs="Times New Roman"/>
          <w:sz w:val="24"/>
          <w:szCs w:val="24"/>
        </w:rPr>
        <w:t>52</w:t>
      </w:r>
      <w:r w:rsidR="0057708F" w:rsidRPr="00CA24DE">
        <w:rPr>
          <w:rFonts w:ascii="Times New Roman" w:eastAsiaTheme="minorHAnsi" w:hAnsi="Times New Roman" w:cs="Times New Roman"/>
          <w:sz w:val="24"/>
          <w:szCs w:val="24"/>
        </w:rPr>
        <w:t xml:space="preserve"> wolontariuszy wspierało osoby niepełnosprawne</w:t>
      </w:r>
      <w:r w:rsidR="00CA24DE" w:rsidRPr="00CA24DE">
        <w:rPr>
          <w:rFonts w:ascii="Times New Roman" w:eastAsiaTheme="minorHAnsi" w:hAnsi="Times New Roman" w:cs="Times New Roman"/>
          <w:sz w:val="24"/>
          <w:szCs w:val="24"/>
        </w:rPr>
        <w:t>.</w:t>
      </w:r>
      <w:r w:rsidR="00F0006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E763C">
        <w:rPr>
          <w:rFonts w:ascii="Times New Roman" w:eastAsiaTheme="minorHAnsi" w:hAnsi="Times New Roman" w:cs="Times New Roman"/>
          <w:sz w:val="24"/>
          <w:szCs w:val="24"/>
        </w:rPr>
        <w:t xml:space="preserve"> Z danych wynika, iż liczba wolontariuszy uległa z</w:t>
      </w:r>
      <w:r w:rsidR="00F14906">
        <w:rPr>
          <w:rFonts w:ascii="Times New Roman" w:eastAsiaTheme="minorHAnsi" w:hAnsi="Times New Roman" w:cs="Times New Roman"/>
          <w:sz w:val="24"/>
          <w:szCs w:val="24"/>
        </w:rPr>
        <w:t>większeniu</w:t>
      </w:r>
      <w:r w:rsidR="00BE763C">
        <w:rPr>
          <w:rFonts w:ascii="Times New Roman" w:eastAsiaTheme="minorHAnsi" w:hAnsi="Times New Roman" w:cs="Times New Roman"/>
          <w:sz w:val="24"/>
          <w:szCs w:val="24"/>
        </w:rPr>
        <w:t xml:space="preserve"> o </w:t>
      </w:r>
      <w:r w:rsidR="00F14906">
        <w:rPr>
          <w:rFonts w:ascii="Times New Roman" w:eastAsiaTheme="minorHAnsi" w:hAnsi="Times New Roman" w:cs="Times New Roman"/>
          <w:sz w:val="24"/>
          <w:szCs w:val="24"/>
        </w:rPr>
        <w:t>5</w:t>
      </w:r>
      <w:r w:rsidR="00BE763C">
        <w:rPr>
          <w:rFonts w:ascii="Times New Roman" w:eastAsiaTheme="minorHAnsi" w:hAnsi="Times New Roman" w:cs="Times New Roman"/>
          <w:sz w:val="24"/>
          <w:szCs w:val="24"/>
        </w:rPr>
        <w:t xml:space="preserve"> osób.</w:t>
      </w:r>
    </w:p>
    <w:p w:rsidR="004F034F" w:rsidRPr="00D05557" w:rsidRDefault="004F034F" w:rsidP="00BE53D3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43592" w:rsidRPr="006C0D25" w:rsidRDefault="00542E03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6C0D2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Działania</w:t>
      </w:r>
      <w:r w:rsidR="00D05557" w:rsidRPr="006C0D2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  <w:r w:rsidR="00D05557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Organizowanie szkoleń dla wolontariuszy</w:t>
      </w:r>
      <w:r w:rsidR="00B42FFE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. </w:t>
      </w:r>
    </w:p>
    <w:p w:rsidR="00D05557" w:rsidRDefault="00F14906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2014</w:t>
      </w:r>
      <w:r w:rsidR="00B42FFE">
        <w:rPr>
          <w:rFonts w:ascii="Times New Roman" w:eastAsiaTheme="minorHAnsi" w:hAnsi="Times New Roman" w:cs="Times New Roman"/>
          <w:sz w:val="24"/>
          <w:szCs w:val="24"/>
        </w:rPr>
        <w:t xml:space="preserve"> roku 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zorganizowano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6</w:t>
      </w:r>
      <w:r w:rsidR="00652E79">
        <w:rPr>
          <w:rFonts w:ascii="Times New Roman" w:eastAsiaTheme="minorHAnsi" w:hAnsi="Times New Roman" w:cs="Times New Roman"/>
          <w:sz w:val="24"/>
          <w:szCs w:val="24"/>
        </w:rPr>
        <w:t xml:space="preserve"> szkoleń dla wolontariuszy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, dzięki którym zwiększono ich kompetencje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 xml:space="preserve">i 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>w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drożono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 xml:space="preserve"> do pracy z osobami niepełnosprawnymi.</w:t>
      </w:r>
    </w:p>
    <w:p w:rsidR="00F0006D" w:rsidRDefault="00F0006D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0006D" w:rsidRDefault="00F0006D" w:rsidP="009D31E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D31E0" w:rsidRPr="009D31E0" w:rsidRDefault="009D31E0" w:rsidP="009D31E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1E0">
        <w:rPr>
          <w:rFonts w:ascii="Times New Roman" w:hAnsi="Times New Roman" w:cs="Times New Roman"/>
          <w:b/>
          <w:sz w:val="18"/>
          <w:szCs w:val="18"/>
        </w:rPr>
        <w:t>Wykres 10 Propagowanie wolontariatu na rzecz osób niepełnosprawnych w latach 2012-2014</w:t>
      </w:r>
    </w:p>
    <w:p w:rsidR="001E7227" w:rsidRPr="00F0006D" w:rsidRDefault="009D31E0" w:rsidP="00F0006D">
      <w:pPr>
        <w:pStyle w:val="Nagwek2"/>
      </w:pPr>
      <w:r>
        <w:rPr>
          <w:noProof/>
          <w:lang w:eastAsia="pl-PL"/>
        </w:rPr>
        <w:drawing>
          <wp:inline distT="0" distB="0" distL="0" distR="0" wp14:anchorId="7F80FE46" wp14:editId="12A7C8CE">
            <wp:extent cx="5829300" cy="272415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006D" w:rsidRDefault="00F0006D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p w:rsidR="004F034F" w:rsidRPr="00EA5194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A519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Cel</w:t>
      </w:r>
      <w:r w:rsidR="006C0D2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szczegółowy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>:Kontynuacja i rozszerzenie działań mających na celu integrację osób niepełnosprawnych, ich opiekunów i rodzin ze środowiskiem lokalnym.</w:t>
      </w:r>
    </w:p>
    <w:p w:rsidR="00B575D7" w:rsidRDefault="00542E03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652E79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143592">
        <w:rPr>
          <w:rFonts w:ascii="Times New Roman" w:eastAsiaTheme="minorHAnsi" w:hAnsi="Times New Roman" w:cs="Times New Roman"/>
          <w:sz w:val="24"/>
          <w:szCs w:val="24"/>
          <w:u w:val="single"/>
        </w:rPr>
        <w:t>Dofinansowywanie imprez z zakresu sportu, kultury rekreacji i turystyki  organizowanych przez organizacje działające na rzecz osób niepełnosprawnych</w:t>
      </w:r>
      <w:r w:rsidR="00143592" w:rsidRPr="00143592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BE53D3" w:rsidRDefault="00F14906" w:rsidP="00B707F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2014</w:t>
      </w:r>
      <w:r w:rsidR="00976EE5">
        <w:rPr>
          <w:rFonts w:ascii="Times New Roman" w:eastAsiaTheme="minorHAnsi" w:hAnsi="Times New Roman" w:cs="Times New Roman"/>
          <w:sz w:val="24"/>
          <w:szCs w:val="24"/>
        </w:rPr>
        <w:t xml:space="preserve"> roku 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odbyły się</w:t>
      </w:r>
      <w:r w:rsidR="00976EE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>192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 imprez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y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integracyjne </w:t>
      </w:r>
      <w:r w:rsidR="00BE53D3">
        <w:rPr>
          <w:rFonts w:ascii="Times New Roman" w:eastAsiaTheme="minorHAnsi" w:hAnsi="Times New Roman" w:cs="Times New Roman"/>
          <w:sz w:val="24"/>
          <w:szCs w:val="24"/>
        </w:rPr>
        <w:t>z zakresu sportu, kultury i turystyki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,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 w których udział wzięło ok. 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2.000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 osób</w:t>
      </w:r>
      <w:r w:rsidR="004F034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43592" w:rsidRDefault="00542E03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143592">
        <w:rPr>
          <w:rFonts w:ascii="Times New Roman" w:eastAsiaTheme="minorHAnsi" w:hAnsi="Times New Roman" w:cs="Times New Roman"/>
          <w:sz w:val="24"/>
          <w:szCs w:val="24"/>
          <w:u w:val="single"/>
        </w:rPr>
        <w:t>Organizowanie imprez integracyjnych</w:t>
      </w:r>
      <w:r w:rsidR="00143592" w:rsidRPr="00143592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E763C" w:rsidRPr="00D05557" w:rsidRDefault="00A62347" w:rsidP="00B707F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201</w:t>
      </w:r>
      <w:r w:rsidR="00F14906">
        <w:rPr>
          <w:rFonts w:ascii="Times New Roman" w:eastAsiaTheme="minorHAnsi" w:hAnsi="Times New Roman" w:cs="Times New Roman"/>
          <w:sz w:val="24"/>
          <w:szCs w:val="24"/>
        </w:rPr>
        <w:t>4 roku zorganizowano 111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 imp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>rez integracyjnych takich jak: biesiady r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>odzinne,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 s</w:t>
      </w:r>
      <w:r w:rsidR="00143592">
        <w:rPr>
          <w:rFonts w:ascii="Times New Roman" w:eastAsiaTheme="minorHAnsi" w:hAnsi="Times New Roman" w:cs="Times New Roman"/>
          <w:sz w:val="24"/>
          <w:szCs w:val="24"/>
        </w:rPr>
        <w:t>potkania integrujące młodzież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>z osobami niepełnosprawnymi, Olimpiady Specjalne,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 Powiatowe Igrzyska Osób Niepełnosprawnych,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 Dni Rodziny,</w:t>
      </w:r>
      <w:r w:rsidR="00C923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Festiwal </w:t>
      </w:r>
      <w:r w:rsidR="00143592">
        <w:rPr>
          <w:rFonts w:ascii="Times New Roman" w:eastAsiaTheme="minorHAnsi" w:hAnsi="Times New Roman" w:cs="Times New Roman"/>
          <w:sz w:val="24"/>
          <w:szCs w:val="24"/>
        </w:rPr>
        <w:t>F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ilmowy Motyl, 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>b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 xml:space="preserve">ale karnawałowe, 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>t</w:t>
      </w:r>
      <w:r w:rsidR="00B575D7">
        <w:rPr>
          <w:rFonts w:ascii="Times New Roman" w:eastAsiaTheme="minorHAnsi" w:hAnsi="Times New Roman" w:cs="Times New Roman"/>
          <w:sz w:val="24"/>
          <w:szCs w:val="24"/>
        </w:rPr>
        <w:t>eatrzyki,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 Dni Dziecka, Ogólnopolski P</w:t>
      </w:r>
      <w:r w:rsidR="006323D2">
        <w:rPr>
          <w:rFonts w:ascii="Times New Roman" w:eastAsiaTheme="minorHAnsi" w:hAnsi="Times New Roman" w:cs="Times New Roman"/>
          <w:sz w:val="24"/>
          <w:szCs w:val="24"/>
        </w:rPr>
        <w:t>rogram ekologiczny pt. ,, Kubusiowych Przy</w:t>
      </w:r>
      <w:r w:rsidR="00BE763C">
        <w:rPr>
          <w:rFonts w:ascii="Times New Roman" w:eastAsiaTheme="minorHAnsi" w:hAnsi="Times New Roman" w:cs="Times New Roman"/>
          <w:sz w:val="24"/>
          <w:szCs w:val="24"/>
        </w:rPr>
        <w:t>jaciół Natury”, ,,Udział w akcji</w:t>
      </w:r>
      <w:r w:rsidR="006323D2">
        <w:rPr>
          <w:rFonts w:ascii="Times New Roman" w:eastAsiaTheme="minorHAnsi" w:hAnsi="Times New Roman" w:cs="Times New Roman"/>
          <w:sz w:val="24"/>
          <w:szCs w:val="24"/>
        </w:rPr>
        <w:t xml:space="preserve"> ,, Czyste jeziora i Rzeki”, Uczestnictwo w programie Edukacji Zdrowo</w:t>
      </w:r>
      <w:r w:rsidR="008A10ED">
        <w:rPr>
          <w:rFonts w:ascii="Times New Roman" w:eastAsiaTheme="minorHAnsi" w:hAnsi="Times New Roman" w:cs="Times New Roman"/>
          <w:sz w:val="24"/>
          <w:szCs w:val="24"/>
        </w:rPr>
        <w:t xml:space="preserve">tnej ,, Akademia </w:t>
      </w:r>
      <w:proofErr w:type="spellStart"/>
      <w:r w:rsidR="008A10ED">
        <w:rPr>
          <w:rFonts w:ascii="Times New Roman" w:eastAsiaTheme="minorHAnsi" w:hAnsi="Times New Roman" w:cs="Times New Roman"/>
          <w:sz w:val="24"/>
          <w:szCs w:val="24"/>
        </w:rPr>
        <w:t>Aguafresh</w:t>
      </w:r>
      <w:proofErr w:type="spellEnd"/>
      <w:r w:rsidR="008A10ED">
        <w:rPr>
          <w:rFonts w:ascii="Times New Roman" w:eastAsiaTheme="minorHAnsi" w:hAnsi="Times New Roman" w:cs="Times New Roman"/>
          <w:sz w:val="24"/>
          <w:szCs w:val="24"/>
        </w:rPr>
        <w:t>” ,, B</w:t>
      </w:r>
      <w:r w:rsidR="006323D2">
        <w:rPr>
          <w:rFonts w:ascii="Times New Roman" w:eastAsiaTheme="minorHAnsi" w:hAnsi="Times New Roman" w:cs="Times New Roman"/>
          <w:sz w:val="24"/>
          <w:szCs w:val="24"/>
        </w:rPr>
        <w:t>awmy się razem”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3A27AF">
        <w:rPr>
          <w:rFonts w:ascii="Times New Roman" w:eastAsiaTheme="minorHAnsi" w:hAnsi="Times New Roman" w:cs="Times New Roman"/>
          <w:sz w:val="24"/>
          <w:szCs w:val="24"/>
        </w:rPr>
        <w:t>,,Halloween”, Festyn Integracyjny pt.,, Uczyć bawiąc, bawiąc uczyć”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A27AF">
        <w:rPr>
          <w:rFonts w:ascii="Times New Roman" w:eastAsiaTheme="minorHAnsi" w:hAnsi="Times New Roman" w:cs="Times New Roman"/>
          <w:sz w:val="24"/>
          <w:szCs w:val="24"/>
        </w:rPr>
        <w:t>Imprezy integracyjne w ramach projektu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0006D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B707FC">
        <w:rPr>
          <w:rFonts w:ascii="Times New Roman" w:eastAsiaTheme="minorHAnsi" w:hAnsi="Times New Roman" w:cs="Times New Roman"/>
          <w:sz w:val="24"/>
          <w:szCs w:val="24"/>
        </w:rPr>
        <w:t>,, Lepiej zapobiegać niż leczyć</w:t>
      </w:r>
      <w:r w:rsidR="003A27AF">
        <w:rPr>
          <w:rFonts w:ascii="Times New Roman" w:eastAsiaTheme="minorHAnsi" w:hAnsi="Times New Roman" w:cs="Times New Roman"/>
          <w:sz w:val="24"/>
          <w:szCs w:val="24"/>
        </w:rPr>
        <w:t>” Międzynarodowy Dzień ,, Białej Laski”, itp.</w:t>
      </w:r>
    </w:p>
    <w:p w:rsidR="004F034F" w:rsidRPr="00EA5194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A519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lastRenderedPageBreak/>
        <w:t>Cel</w:t>
      </w:r>
      <w:r w:rsidR="006C0D2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szczegółowy</w:t>
      </w:r>
      <w:r w:rsidRPr="00EA5194">
        <w:rPr>
          <w:rFonts w:ascii="Times New Roman" w:eastAsiaTheme="minorHAnsi" w:hAnsi="Times New Roman" w:cs="Times New Roman"/>
          <w:sz w:val="24"/>
          <w:szCs w:val="24"/>
          <w:u w:val="single"/>
        </w:rPr>
        <w:t>:</w:t>
      </w:r>
      <w:r w:rsidR="00EA51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>Wspieranie rozwoju zainteresowań i uzdolnień oraz promowanie osiągnięć osób niepełnosprawnych</w:t>
      </w:r>
      <w:r w:rsidR="004F034F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4A61AB" w:rsidRDefault="00542E03" w:rsidP="00CE0A0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4A61AB">
        <w:rPr>
          <w:rFonts w:ascii="Times New Roman" w:eastAsiaTheme="minorHAnsi" w:hAnsi="Times New Roman" w:cs="Times New Roman"/>
          <w:sz w:val="24"/>
          <w:szCs w:val="24"/>
          <w:u w:val="single"/>
        </w:rPr>
        <w:t>Organizowanie konkursów, zawodów sportowych</w:t>
      </w:r>
      <w:r w:rsidR="004A61AB" w:rsidRPr="004A61AB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3372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F034F" w:rsidRPr="00D05557" w:rsidRDefault="00337262" w:rsidP="00CE0A0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 przedstawiony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ch danych wynika, iż w roku 2014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 xml:space="preserve"> zorganizowano 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5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9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zawodów sportowych dla  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1476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osób. Osoby uczestniczyły w: Powiatowym Turnieju </w:t>
      </w:r>
      <w:r w:rsidR="00B614F5">
        <w:rPr>
          <w:rFonts w:ascii="Times New Roman" w:eastAsiaTheme="minorHAnsi" w:hAnsi="Times New Roman" w:cs="Times New Roman"/>
          <w:sz w:val="24"/>
          <w:szCs w:val="24"/>
        </w:rPr>
        <w:t>Halowej Piłki Nożnej Osób Niepełnosprawnych, Powiatowych Igrzyskach Osób Niepełnosprawnych, Terenowej Olimpiadzie Osób Niepełnosprawnych</w:t>
      </w:r>
      <w:r w:rsidR="000056A0">
        <w:rPr>
          <w:rFonts w:ascii="Times New Roman" w:eastAsiaTheme="minorHAnsi" w:hAnsi="Times New Roman" w:cs="Times New Roman"/>
          <w:sz w:val="24"/>
          <w:szCs w:val="24"/>
        </w:rPr>
        <w:t>, XII Powiatowy Turniej Tenisa Stołowego Osób Niepełnosprawnych</w:t>
      </w:r>
      <w:r w:rsidR="00B614F5">
        <w:rPr>
          <w:rFonts w:ascii="Times New Roman" w:eastAsiaTheme="minorHAnsi" w:hAnsi="Times New Roman" w:cs="Times New Roman"/>
          <w:sz w:val="24"/>
          <w:szCs w:val="24"/>
        </w:rPr>
        <w:t xml:space="preserve"> itp.</w:t>
      </w:r>
    </w:p>
    <w:p w:rsidR="004A61AB" w:rsidRDefault="00542E03" w:rsidP="00CE0A0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4A61AB">
        <w:rPr>
          <w:rFonts w:ascii="Times New Roman" w:eastAsiaTheme="minorHAnsi" w:hAnsi="Times New Roman" w:cs="Times New Roman"/>
          <w:sz w:val="24"/>
          <w:szCs w:val="24"/>
          <w:u w:val="single"/>
        </w:rPr>
        <w:t>Organizowanie imprez artystycznych i kulturalnych oraz wystaw prac osób niepełnosprawnych</w:t>
      </w:r>
      <w:r w:rsidR="004A61AB" w:rsidRPr="004A61AB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056A0" w:rsidRPr="00F0006D" w:rsidRDefault="001C1E01" w:rsidP="00F0006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2014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roku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 xml:space="preserve"> zorganizowano </w:t>
      </w:r>
      <w:r>
        <w:rPr>
          <w:rFonts w:ascii="Times New Roman" w:eastAsiaTheme="minorHAnsi" w:hAnsi="Times New Roman" w:cs="Times New Roman"/>
          <w:sz w:val="24"/>
          <w:szCs w:val="24"/>
        </w:rPr>
        <w:t>22</w:t>
      </w:r>
      <w:r w:rsidR="00B614F5">
        <w:rPr>
          <w:rFonts w:ascii="Times New Roman" w:eastAsiaTheme="minorHAnsi" w:hAnsi="Times New Roman" w:cs="Times New Roman"/>
          <w:sz w:val="24"/>
          <w:szCs w:val="24"/>
        </w:rPr>
        <w:t xml:space="preserve"> imprez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y</w:t>
      </w:r>
      <w:r w:rsidR="00B614F5">
        <w:rPr>
          <w:rFonts w:ascii="Times New Roman" w:eastAsiaTheme="minorHAnsi" w:hAnsi="Times New Roman" w:cs="Times New Roman"/>
          <w:sz w:val="24"/>
          <w:szCs w:val="24"/>
        </w:rPr>
        <w:t xml:space="preserve"> w tym:  Dzień Dziecka, Dzień Matki, Wigilie,</w:t>
      </w:r>
      <w:r w:rsidR="000056A0">
        <w:rPr>
          <w:rFonts w:ascii="Times New Roman" w:eastAsiaTheme="minorHAnsi" w:hAnsi="Times New Roman" w:cs="Times New Roman"/>
          <w:sz w:val="24"/>
          <w:szCs w:val="24"/>
        </w:rPr>
        <w:t xml:space="preserve"> Międzynarodowy Dzień Osoby Niewidomej,</w:t>
      </w:r>
      <w:r w:rsidR="00B614F5">
        <w:rPr>
          <w:rFonts w:ascii="Times New Roman" w:eastAsiaTheme="minorHAnsi" w:hAnsi="Times New Roman" w:cs="Times New Roman"/>
          <w:sz w:val="24"/>
          <w:szCs w:val="24"/>
        </w:rPr>
        <w:t xml:space="preserve"> Przywitan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>ie Wiosny, itp.</w:t>
      </w:r>
    </w:p>
    <w:p w:rsidR="004A61AB" w:rsidRPr="006C0D25" w:rsidRDefault="00542E03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6C0D2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Działania</w:t>
      </w:r>
      <w:r w:rsidR="00D05557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: Upublicznianie informacji o osiągnięciach osób niepełnosprawnyc</w:t>
      </w:r>
      <w:r w:rsidR="004A61AB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h.</w:t>
      </w:r>
    </w:p>
    <w:p w:rsidR="00635FF2" w:rsidRDefault="001C1E01" w:rsidP="00F0006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W 2014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roku zamieszczono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4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 xml:space="preserve"> informację</w:t>
      </w:r>
      <w:r w:rsidR="00B81CF3" w:rsidRPr="00B81C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>na temat osiągnięć osób niepełnosprawnych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B614F5">
        <w:rPr>
          <w:rFonts w:ascii="Times New Roman" w:eastAsiaTheme="minorHAnsi" w:hAnsi="Times New Roman" w:cs="Times New Roman"/>
          <w:sz w:val="24"/>
          <w:szCs w:val="24"/>
        </w:rPr>
        <w:t xml:space="preserve"> na </w:t>
      </w:r>
      <w:r w:rsidR="006F4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1CF3">
        <w:rPr>
          <w:rFonts w:ascii="Times New Roman" w:eastAsiaTheme="minorHAnsi" w:hAnsi="Times New Roman" w:cs="Times New Roman"/>
          <w:sz w:val="24"/>
          <w:szCs w:val="24"/>
        </w:rPr>
        <w:t xml:space="preserve">stronach internetowych, </w:t>
      </w:r>
      <w:proofErr w:type="spellStart"/>
      <w:r w:rsidR="004F034F">
        <w:rPr>
          <w:rFonts w:ascii="Times New Roman" w:eastAsiaTheme="minorHAnsi" w:hAnsi="Times New Roman" w:cs="Times New Roman"/>
          <w:sz w:val="24"/>
          <w:szCs w:val="24"/>
        </w:rPr>
        <w:t>facebook</w:t>
      </w:r>
      <w:r w:rsidR="004A61AB">
        <w:rPr>
          <w:rFonts w:ascii="Times New Roman" w:eastAsiaTheme="minorHAnsi" w:hAnsi="Times New Roman" w:cs="Times New Roman"/>
          <w:sz w:val="24"/>
          <w:szCs w:val="24"/>
        </w:rPr>
        <w:t>ach</w:t>
      </w:r>
      <w:proofErr w:type="spellEnd"/>
      <w:r w:rsidR="00B614F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4DAB">
        <w:rPr>
          <w:rFonts w:ascii="Times New Roman" w:eastAsiaTheme="minorHAnsi" w:hAnsi="Times New Roman" w:cs="Times New Roman"/>
          <w:sz w:val="24"/>
          <w:szCs w:val="24"/>
        </w:rPr>
        <w:t>w lokalnej prasie.</w:t>
      </w:r>
    </w:p>
    <w:p w:rsidR="00635FF2" w:rsidRPr="009D31E0" w:rsidRDefault="009D31E0" w:rsidP="00635FF2">
      <w:pPr>
        <w:rPr>
          <w:rFonts w:ascii="Times New Roman" w:hAnsi="Times New Roman" w:cs="Times New Roman"/>
          <w:b/>
          <w:sz w:val="18"/>
          <w:szCs w:val="18"/>
        </w:rPr>
      </w:pPr>
      <w:r w:rsidRPr="009D31E0">
        <w:rPr>
          <w:rFonts w:ascii="Times New Roman" w:hAnsi="Times New Roman" w:cs="Times New Roman"/>
          <w:b/>
          <w:sz w:val="18"/>
          <w:szCs w:val="18"/>
        </w:rPr>
        <w:t>Wykres 11 Wspieranie rozwoju zainteresowań, uzdolnień oraz promowanie osiągnięć osób niepełnosprawnych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9D31E0">
        <w:rPr>
          <w:rFonts w:ascii="Times New Roman" w:hAnsi="Times New Roman" w:cs="Times New Roman"/>
          <w:b/>
          <w:sz w:val="18"/>
          <w:szCs w:val="18"/>
        </w:rPr>
        <w:t xml:space="preserve"> w latach 2012-2014</w:t>
      </w:r>
    </w:p>
    <w:p w:rsidR="00542E03" w:rsidRPr="00CF4B62" w:rsidRDefault="00635FF2" w:rsidP="00F96A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693246" wp14:editId="7FBA59A1">
            <wp:extent cx="6181725" cy="3190875"/>
            <wp:effectExtent l="0" t="0" r="9525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68FB" w:rsidRDefault="00B468FB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A98" w:rsidRPr="00EA5194" w:rsidRDefault="00F96A98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194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A5194">
        <w:rPr>
          <w:rFonts w:ascii="Times New Roman" w:hAnsi="Times New Roman" w:cs="Times New Roman"/>
          <w:b/>
          <w:bCs/>
          <w:sz w:val="24"/>
          <w:szCs w:val="24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ERACYJNEGO 3</w:t>
      </w:r>
    </w:p>
    <w:p w:rsidR="006C0D25" w:rsidRPr="00B468FB" w:rsidRDefault="001F7DE8" w:rsidP="00B468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6A98">
        <w:rPr>
          <w:rFonts w:ascii="Times New Roman" w:hAnsi="Times New Roman" w:cs="Times New Roman"/>
          <w:b/>
          <w:bCs/>
          <w:i/>
          <w:sz w:val="24"/>
          <w:szCs w:val="24"/>
        </w:rPr>
        <w:t>Rozwój profilaktyki i ogranicza</w:t>
      </w:r>
      <w:r w:rsidR="00B468FB">
        <w:rPr>
          <w:rFonts w:ascii="Times New Roman" w:hAnsi="Times New Roman" w:cs="Times New Roman"/>
          <w:b/>
          <w:bCs/>
          <w:i/>
          <w:sz w:val="24"/>
          <w:szCs w:val="24"/>
        </w:rPr>
        <w:t>nie skutków niepełnosprawności.</w:t>
      </w:r>
    </w:p>
    <w:p w:rsidR="006C0D25" w:rsidRPr="006C0D25" w:rsidRDefault="006C0D25" w:rsidP="006C0D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7117">
        <w:rPr>
          <w:rFonts w:ascii="Times New Roman" w:hAnsi="Times New Roman" w:cs="Times New Roman"/>
          <w:bCs/>
          <w:sz w:val="24"/>
          <w:szCs w:val="24"/>
        </w:rPr>
        <w:t xml:space="preserve">nalizowano </w:t>
      </w:r>
      <w:r>
        <w:rPr>
          <w:rFonts w:ascii="Times New Roman" w:hAnsi="Times New Roman" w:cs="Times New Roman"/>
          <w:bCs/>
          <w:sz w:val="24"/>
          <w:szCs w:val="24"/>
        </w:rPr>
        <w:t>zebrany materiał w ujęciu następujących problemów i zagadnień:</w:t>
      </w:r>
    </w:p>
    <w:p w:rsidR="006C0D25" w:rsidRDefault="006C0D25" w:rsidP="00EB5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-Profilaktyki zdrowotnej oraz ochrony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środowiska naturalnego, pracy i zamieszkania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powinny mieć podstawowe znaczenie w działaniach wszystkich podmiotów </w:t>
      </w:r>
      <w:r w:rsidR="008C50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7DE8" w:rsidRPr="00EA26BC">
        <w:rPr>
          <w:rFonts w:ascii="Times New Roman" w:hAnsi="Times New Roman" w:cs="Times New Roman"/>
          <w:sz w:val="24"/>
          <w:szCs w:val="24"/>
        </w:rPr>
        <w:t>i społeczności powiatu zmierzających do wyeliminowania lub znacznego ograniczenia przyczyn niepełnosprawności.</w:t>
      </w:r>
    </w:p>
    <w:p w:rsidR="006C0D25" w:rsidRDefault="006C0D25" w:rsidP="00EB5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Edukacji zdrowotnej, która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ma na celu podejmowanie, rozwijanie umiejętności prowadzenia zdrowego stylu życia i zachowania zdrowia, a także kształtowania przyjaznego środowiska społecznego.</w:t>
      </w:r>
    </w:p>
    <w:p w:rsidR="001F7DE8" w:rsidRPr="00EA26BC" w:rsidRDefault="006C0D25" w:rsidP="00EB5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-Zapobiegania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niepełnosprawności i zmniejszanie jej skutków jest dla społeczeństwa mniej kosztowne niż konieczność zapewnienia późniejszej opieki nad osobami niepełnosprawnymi i podejmowania działań zmierzających do ich integracji </w:t>
      </w:r>
      <w:r w:rsidR="001F7DE8" w:rsidRPr="00EA26BC">
        <w:rPr>
          <w:rFonts w:ascii="Times New Roman" w:hAnsi="Times New Roman" w:cs="Times New Roman"/>
          <w:sz w:val="24"/>
          <w:szCs w:val="24"/>
        </w:rPr>
        <w:br/>
        <w:t xml:space="preserve">ze społeczeństwem. </w:t>
      </w:r>
    </w:p>
    <w:p w:rsidR="004F034F" w:rsidRPr="00EA26BC" w:rsidRDefault="001F7DE8" w:rsidP="00EA2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BC">
        <w:rPr>
          <w:rFonts w:ascii="Times New Roman" w:hAnsi="Times New Roman" w:cs="Times New Roman"/>
          <w:sz w:val="24"/>
          <w:szCs w:val="24"/>
        </w:rPr>
        <w:tab/>
      </w:r>
      <w:r w:rsidR="006C0D25">
        <w:rPr>
          <w:rFonts w:ascii="Times New Roman" w:hAnsi="Times New Roman" w:cs="Times New Roman"/>
          <w:sz w:val="24"/>
          <w:szCs w:val="24"/>
        </w:rPr>
        <w:t>-Działań terapeutycznych i rehabilitacji medycznej, które</w:t>
      </w:r>
      <w:r w:rsidR="006C0D25" w:rsidRPr="00EA26BC">
        <w:rPr>
          <w:rFonts w:ascii="Times New Roman" w:hAnsi="Times New Roman" w:cs="Times New Roman"/>
          <w:sz w:val="24"/>
          <w:szCs w:val="24"/>
        </w:rPr>
        <w:t xml:space="preserve"> mogą znacznie ograniczyć skutki niepełnosprawności poprzez odzyskanie fizycznej i innej sprawności, a także umożliwić dalszy naturalny rozwój oraz zlikwidować lub ogranic</w:t>
      </w:r>
      <w:r w:rsidR="006C0D25">
        <w:rPr>
          <w:rFonts w:ascii="Times New Roman" w:hAnsi="Times New Roman" w:cs="Times New Roman"/>
          <w:sz w:val="24"/>
          <w:szCs w:val="24"/>
        </w:rPr>
        <w:t xml:space="preserve">zyć potrzebę stałej pielęgnacji.                </w:t>
      </w:r>
      <w:r w:rsidRPr="00EA26BC">
        <w:rPr>
          <w:rFonts w:ascii="Times New Roman" w:hAnsi="Times New Roman" w:cs="Times New Roman"/>
          <w:sz w:val="24"/>
          <w:szCs w:val="24"/>
        </w:rPr>
        <w:t xml:space="preserve">W celu zapobiegania, wyeliminowania lub zminimalizowania skutków niepełnosprawności należy wprowadzić na jak najwcześniejszym etapie rozwoju choroby fachowe leczenie, pomoc medyczną i psychologiczną, stałe monitorowanie niepełnosprawności. </w:t>
      </w:r>
    </w:p>
    <w:p w:rsidR="004F034F" w:rsidRPr="00773ECE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A98">
        <w:rPr>
          <w:rFonts w:ascii="Times New Roman" w:hAnsi="Times New Roman" w:cs="Times New Roman"/>
          <w:b/>
          <w:bCs/>
          <w:sz w:val="24"/>
          <w:szCs w:val="24"/>
          <w:u w:val="single"/>
        </w:rPr>
        <w:t>Cel</w:t>
      </w:r>
      <w:r w:rsidR="006C0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szczegółowy</w:t>
      </w:r>
      <w:r w:rsidRPr="00F96A9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96A98">
        <w:rPr>
          <w:rFonts w:ascii="Times New Roman" w:eastAsiaTheme="minorHAnsi" w:hAnsi="Times New Roman" w:cs="Times New Roman"/>
          <w:b/>
          <w:sz w:val="24"/>
          <w:szCs w:val="24"/>
        </w:rPr>
        <w:t>Propagowanie działań w zakresie promowania zdrowego stylu życia</w:t>
      </w:r>
    </w:p>
    <w:p w:rsidR="00CD1D9F" w:rsidRDefault="00542E03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Prowadzenie zajęć w zakresie </w:t>
      </w:r>
      <w:proofErr w:type="spellStart"/>
      <w:r w:rsidR="00D05557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>zachowań</w:t>
      </w:r>
      <w:proofErr w:type="spellEnd"/>
      <w:r w:rsidR="00D05557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i stylu życia korzystnych </w:t>
      </w:r>
      <w:r w:rsidR="000056A0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              </w:t>
      </w:r>
      <w:r w:rsidR="00D05557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>dla zachowania pełnej sprawności</w:t>
      </w:r>
      <w:r w:rsidR="00CD1D9F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4F034F" w:rsidRPr="00D05557" w:rsidRDefault="00A62347" w:rsidP="00773ECE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W 201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4</w:t>
      </w:r>
      <w:r w:rsidR="006F4DAB">
        <w:rPr>
          <w:rFonts w:ascii="Times New Roman" w:eastAsiaTheme="minorHAnsi" w:hAnsi="Times New Roman" w:cs="Times New Roman"/>
          <w:sz w:val="24"/>
          <w:szCs w:val="24"/>
        </w:rPr>
        <w:t xml:space="preserve"> roku przeprowadzon</w:t>
      </w:r>
      <w:r w:rsidR="00A8595D">
        <w:rPr>
          <w:rFonts w:ascii="Times New Roman" w:eastAsiaTheme="minorHAnsi" w:hAnsi="Times New Roman" w:cs="Times New Roman"/>
          <w:sz w:val="24"/>
          <w:szCs w:val="24"/>
        </w:rPr>
        <w:t xml:space="preserve">o 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108</w:t>
      </w:r>
      <w:r w:rsidR="00F96A98">
        <w:rPr>
          <w:rFonts w:ascii="Times New Roman" w:eastAsiaTheme="minorHAnsi" w:hAnsi="Times New Roman" w:cs="Times New Roman"/>
          <w:sz w:val="24"/>
          <w:szCs w:val="24"/>
        </w:rPr>
        <w:t xml:space="preserve"> wykładów, pogad</w:t>
      </w:r>
      <w:r w:rsidR="006F4DAB">
        <w:rPr>
          <w:rFonts w:ascii="Times New Roman" w:eastAsiaTheme="minorHAnsi" w:hAnsi="Times New Roman" w:cs="Times New Roman"/>
          <w:sz w:val="24"/>
          <w:szCs w:val="24"/>
        </w:rPr>
        <w:t>anek i akcji informacyjnych</w:t>
      </w:r>
      <w:r w:rsidR="000056A0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6F4DAB">
        <w:rPr>
          <w:rFonts w:ascii="Times New Roman" w:eastAsiaTheme="minorHAnsi" w:hAnsi="Times New Roman" w:cs="Times New Roman"/>
          <w:sz w:val="24"/>
          <w:szCs w:val="24"/>
        </w:rPr>
        <w:t xml:space="preserve"> na temat zdrowego stylu życia dla 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2677</w:t>
      </w:r>
      <w:r w:rsidR="006F4DAB">
        <w:rPr>
          <w:rFonts w:ascii="Times New Roman" w:eastAsiaTheme="minorHAnsi" w:hAnsi="Times New Roman" w:cs="Times New Roman"/>
          <w:sz w:val="24"/>
          <w:szCs w:val="24"/>
        </w:rPr>
        <w:t xml:space="preserve"> osób, w tym profilaktyki raka piersi, cukrzycy</w:t>
      </w:r>
      <w:r w:rsidR="00A8595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0056A0">
        <w:rPr>
          <w:rFonts w:ascii="Times New Roman" w:eastAsiaTheme="minorHAnsi" w:hAnsi="Times New Roman" w:cs="Times New Roman"/>
          <w:sz w:val="24"/>
          <w:szCs w:val="24"/>
        </w:rPr>
        <w:t xml:space="preserve">nowotworowej, </w:t>
      </w:r>
      <w:r w:rsidR="00A8595D">
        <w:rPr>
          <w:rFonts w:ascii="Times New Roman" w:eastAsiaTheme="minorHAnsi" w:hAnsi="Times New Roman" w:cs="Times New Roman"/>
          <w:sz w:val="24"/>
          <w:szCs w:val="24"/>
        </w:rPr>
        <w:t xml:space="preserve">profilaktyki chorób układu krążenia wśród osób niepełnosprawnych, </w:t>
      </w:r>
      <w:r w:rsidR="00936A92">
        <w:rPr>
          <w:rFonts w:ascii="Times New Roman" w:eastAsiaTheme="minorHAnsi" w:hAnsi="Times New Roman" w:cs="Times New Roman"/>
          <w:sz w:val="24"/>
          <w:szCs w:val="24"/>
        </w:rPr>
        <w:t>profilaktyki zdrowotnej osób niewidomych  i tracących wzrok oraz promowanie zdrowego stylu życia</w:t>
      </w:r>
      <w:r w:rsidR="00BD293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73ECE">
        <w:rPr>
          <w:rFonts w:ascii="Times New Roman" w:eastAsiaTheme="minorHAnsi" w:hAnsi="Times New Roman" w:cs="Times New Roman"/>
          <w:sz w:val="24"/>
          <w:szCs w:val="24"/>
        </w:rPr>
        <w:t>,p</w:t>
      </w:r>
      <w:r w:rsidR="00BE55AC">
        <w:rPr>
          <w:rFonts w:ascii="Times New Roman" w:eastAsiaTheme="minorHAnsi" w:hAnsi="Times New Roman" w:cs="Times New Roman"/>
          <w:sz w:val="24"/>
          <w:szCs w:val="24"/>
        </w:rPr>
        <w:t>rofilaktyka chorób układu  krążenia wśród osób niepełnosprawnych</w:t>
      </w:r>
      <w:r w:rsidR="00BF659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627B8" w:rsidRPr="00F0006D" w:rsidRDefault="00542E03" w:rsidP="00F0006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Działania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>Upublicznianie informacji na temat profilaktyki niepełnosprawności</w:t>
      </w:r>
      <w:r w:rsidR="00CD1D9F" w:rsidRPr="00CD1D9F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 xml:space="preserve"> Instytucje działające na rzecz osób niepełnospra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>wnych upubliczniły w 2014</w:t>
      </w:r>
      <w:r w:rsidR="00A8595D">
        <w:rPr>
          <w:rFonts w:ascii="Times New Roman" w:eastAsiaTheme="minorHAnsi" w:hAnsi="Times New Roman" w:cs="Times New Roman"/>
          <w:sz w:val="24"/>
          <w:szCs w:val="24"/>
        </w:rPr>
        <w:t xml:space="preserve"> roku </w:t>
      </w:r>
      <w:r w:rsidR="001C1E01">
        <w:rPr>
          <w:rFonts w:ascii="Times New Roman" w:eastAsiaTheme="minorHAnsi" w:hAnsi="Times New Roman" w:cs="Times New Roman"/>
          <w:sz w:val="24"/>
          <w:szCs w:val="24"/>
        </w:rPr>
        <w:t xml:space="preserve">8 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>informacji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1D9F">
        <w:rPr>
          <w:rFonts w:ascii="Times New Roman" w:eastAsiaTheme="minorHAnsi" w:hAnsi="Times New Roman" w:cs="Times New Roman"/>
          <w:sz w:val="24"/>
          <w:szCs w:val="24"/>
        </w:rPr>
        <w:t>związanych z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profilaktyk</w:t>
      </w:r>
      <w:r w:rsidR="00CD1D9F">
        <w:rPr>
          <w:rFonts w:ascii="Times New Roman" w:eastAsiaTheme="minorHAnsi" w:hAnsi="Times New Roman" w:cs="Times New Roman"/>
          <w:sz w:val="24"/>
          <w:szCs w:val="24"/>
        </w:rPr>
        <w:t>ą niepełnosprawności.</w:t>
      </w:r>
    </w:p>
    <w:p w:rsidR="009D31E0" w:rsidRPr="00C627B8" w:rsidRDefault="009D31E0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18"/>
          <w:szCs w:val="18"/>
        </w:rPr>
      </w:pPr>
      <w:r w:rsidRPr="00C627B8">
        <w:rPr>
          <w:rFonts w:ascii="Times New Roman" w:eastAsiaTheme="minorHAnsi" w:hAnsi="Times New Roman" w:cs="Times New Roman"/>
          <w:b/>
          <w:sz w:val="18"/>
          <w:szCs w:val="18"/>
        </w:rPr>
        <w:t>Wykres 12</w:t>
      </w:r>
      <w:r w:rsidR="00C627B8" w:rsidRPr="00C627B8">
        <w:rPr>
          <w:rFonts w:ascii="Times New Roman" w:eastAsiaTheme="minorHAnsi" w:hAnsi="Times New Roman" w:cs="Times New Roman"/>
          <w:b/>
          <w:sz w:val="18"/>
          <w:szCs w:val="18"/>
        </w:rPr>
        <w:t xml:space="preserve"> </w:t>
      </w:r>
      <w:r w:rsidRPr="00C627B8">
        <w:rPr>
          <w:rFonts w:ascii="Times New Roman" w:eastAsiaTheme="minorHAnsi" w:hAnsi="Times New Roman" w:cs="Times New Roman"/>
          <w:b/>
          <w:sz w:val="18"/>
          <w:szCs w:val="18"/>
        </w:rPr>
        <w:t>Propagowanie działań w zakresie promowania zdrowego stylu życia</w:t>
      </w:r>
      <w:r w:rsidR="00D257D1">
        <w:rPr>
          <w:rFonts w:ascii="Times New Roman" w:eastAsiaTheme="minorHAnsi" w:hAnsi="Times New Roman" w:cs="Times New Roman"/>
          <w:b/>
          <w:sz w:val="18"/>
          <w:szCs w:val="18"/>
        </w:rPr>
        <w:t xml:space="preserve"> w latach 2012-2014</w:t>
      </w:r>
    </w:p>
    <w:p w:rsidR="00C92EA8" w:rsidRDefault="00C92EA8" w:rsidP="009D31E0">
      <w:pPr>
        <w:pStyle w:val="Nagwek2"/>
        <w:rPr>
          <w:rFonts w:eastAsiaTheme="minorHAnsi"/>
        </w:rPr>
      </w:pPr>
      <w:r>
        <w:rPr>
          <w:rFonts w:eastAsiaTheme="minorHAnsi"/>
          <w:noProof/>
          <w:lang w:eastAsia="pl-PL"/>
        </w:rPr>
        <w:drawing>
          <wp:inline distT="0" distB="0" distL="0" distR="0" wp14:anchorId="446FBEBD" wp14:editId="0DF53F3E">
            <wp:extent cx="6324600" cy="3162300"/>
            <wp:effectExtent l="0" t="0" r="19050" b="1905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034F" w:rsidRPr="00D05557" w:rsidRDefault="004F034F" w:rsidP="00EA26B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F034F" w:rsidRPr="00EA5194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A5194">
        <w:rPr>
          <w:rFonts w:ascii="Times New Roman" w:hAnsi="Times New Roman" w:cs="Times New Roman"/>
          <w:b/>
          <w:bCs/>
          <w:sz w:val="24"/>
          <w:szCs w:val="24"/>
          <w:u w:val="single"/>
        </w:rPr>
        <w:t>Cel</w:t>
      </w:r>
      <w:r w:rsidR="006C0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szczegółowy</w:t>
      </w:r>
      <w:r w:rsidRPr="00EA519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>Wspieranie inicjatyw mających na celu tworzenia programów promujących zdrowy styl życia</w:t>
      </w:r>
      <w:r w:rsidR="006F4DAB" w:rsidRPr="00EA519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0F185E" w:rsidRDefault="00542E03" w:rsidP="00EA519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EA5194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Propagowanie i pomoc w tworzeniu i realizacji programów i projektów mających na celu promocję i ochronę zdrowia</w:t>
      </w:r>
      <w:r w:rsidR="000F185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A0256" w:rsidRPr="001C1E01" w:rsidRDefault="001C1E01" w:rsidP="001C1E0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W 2014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 xml:space="preserve"> roku utworzono </w:t>
      </w:r>
      <w:r w:rsidR="000F185E">
        <w:rPr>
          <w:rFonts w:ascii="Times New Roman" w:eastAsiaTheme="minorHAnsi" w:hAnsi="Times New Roman" w:cs="Times New Roman"/>
          <w:sz w:val="24"/>
          <w:szCs w:val="24"/>
        </w:rPr>
        <w:t xml:space="preserve">i </w:t>
      </w:r>
      <w:r w:rsidR="000F185E" w:rsidRPr="00627784">
        <w:rPr>
          <w:rFonts w:ascii="Times New Roman" w:eastAsiaTheme="minorHAnsi" w:hAnsi="Times New Roman" w:cs="Times New Roman"/>
          <w:sz w:val="24"/>
          <w:szCs w:val="24"/>
        </w:rPr>
        <w:t>realizowano</w:t>
      </w:r>
      <w:r w:rsidR="000F18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9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 xml:space="preserve"> projekt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>ów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 xml:space="preserve"> r</w:t>
      </w:r>
      <w:r w:rsidR="00A8595D">
        <w:rPr>
          <w:rFonts w:ascii="Times New Roman" w:eastAsiaTheme="minorHAnsi" w:hAnsi="Times New Roman" w:cs="Times New Roman"/>
          <w:sz w:val="24"/>
          <w:szCs w:val="24"/>
        </w:rPr>
        <w:t>ealizujący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zamierzone działanie, czyli o 3 więcej niż w roku 2013.</w:t>
      </w:r>
    </w:p>
    <w:p w:rsidR="004F034F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A5194">
        <w:rPr>
          <w:rFonts w:ascii="Times New Roman" w:hAnsi="Times New Roman" w:cs="Times New Roman"/>
          <w:b/>
          <w:bCs/>
          <w:sz w:val="24"/>
          <w:szCs w:val="24"/>
          <w:u w:val="single"/>
        </w:rPr>
        <w:t>Cel</w:t>
      </w:r>
      <w:r w:rsidR="006C0D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szczegółowy</w:t>
      </w:r>
      <w:r w:rsidRPr="00EA519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5194">
        <w:rPr>
          <w:rFonts w:ascii="Times New Roman" w:eastAsiaTheme="minorHAnsi" w:hAnsi="Times New Roman" w:cs="Times New Roman"/>
          <w:b/>
          <w:sz w:val="24"/>
          <w:szCs w:val="24"/>
        </w:rPr>
        <w:t>Podejmowanie działań związanych z rehabilitacją osób niepełnosprawnych.</w:t>
      </w:r>
    </w:p>
    <w:p w:rsidR="00F0006D" w:rsidRDefault="00F0006D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0006D" w:rsidRDefault="00F0006D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0006D" w:rsidRPr="00EA5194" w:rsidRDefault="00F0006D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F185E" w:rsidRDefault="00542E03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Działania</w:t>
      </w:r>
      <w:r w:rsidR="00D05557" w:rsidRPr="00F96A98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Stwarzanie osobom niepełnosprawnym możliwości korzystania </w:t>
      </w:r>
      <w:r w:rsidR="00F96A98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                    </w:t>
      </w:r>
      <w:r w:rsidR="00D05557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>z rehabilitacji i usług rehabilitacyjnych</w:t>
      </w:r>
      <w:r w:rsidR="000F185E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73ECE" w:rsidRDefault="00CF3464" w:rsidP="00773ECE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2014</w:t>
      </w:r>
      <w:r w:rsidR="007315C1">
        <w:rPr>
          <w:rFonts w:ascii="Times New Roman" w:eastAsiaTheme="minorHAnsi" w:hAnsi="Times New Roman" w:cs="Times New Roman"/>
          <w:sz w:val="24"/>
          <w:szCs w:val="24"/>
        </w:rPr>
        <w:t xml:space="preserve"> roku </w:t>
      </w:r>
      <w:r w:rsidR="005C4FD5">
        <w:rPr>
          <w:rFonts w:ascii="Times New Roman" w:eastAsiaTheme="minorHAnsi" w:hAnsi="Times New Roman" w:cs="Times New Roman"/>
          <w:sz w:val="24"/>
          <w:szCs w:val="24"/>
        </w:rPr>
        <w:t>14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C1441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>osoby skorzystały</w:t>
      </w:r>
      <w:r w:rsidR="000F185E">
        <w:rPr>
          <w:rFonts w:ascii="Times New Roman" w:eastAsiaTheme="minorHAnsi" w:hAnsi="Times New Roman" w:cs="Times New Roman"/>
          <w:sz w:val="24"/>
          <w:szCs w:val="24"/>
        </w:rPr>
        <w:t xml:space="preserve"> z rehabilitacji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 xml:space="preserve"> na turnusie rehabilita</w:t>
      </w:r>
      <w:r w:rsidR="00773ECE">
        <w:rPr>
          <w:rFonts w:ascii="Times New Roman" w:eastAsiaTheme="minorHAnsi" w:hAnsi="Times New Roman" w:cs="Times New Roman"/>
          <w:sz w:val="24"/>
          <w:szCs w:val="24"/>
        </w:rPr>
        <w:t>cyjnym, 10 osób z rehabilitacji na basenie oraz 1011 osób z zajęć fizjoterapeutycznych i sprzętu rehabilitacyjnego w Powiatowym Szpitalu w Iławie.</w:t>
      </w:r>
    </w:p>
    <w:p w:rsidR="000F185E" w:rsidRDefault="00C14415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42E03"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C14415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hAnsi="Times New Roman" w:cs="Times New Roman"/>
          <w:sz w:val="24"/>
          <w:szCs w:val="24"/>
        </w:rPr>
        <w:t xml:space="preserve"> </w:t>
      </w:r>
      <w:r w:rsidR="00D05557" w:rsidRPr="000F185E">
        <w:rPr>
          <w:rFonts w:ascii="Times New Roman" w:hAnsi="Times New Roman" w:cs="Times New Roman"/>
          <w:sz w:val="24"/>
          <w:szCs w:val="24"/>
          <w:u w:val="single"/>
        </w:rPr>
        <w:t>Podejmowanie działań na rzecz ułatwienia dostępu do usług rehabilitacyjnych i sprzętu rehabilitacyjnego jak</w:t>
      </w:r>
      <w:r w:rsidR="00EB5787" w:rsidRPr="000F185E">
        <w:rPr>
          <w:rFonts w:ascii="Times New Roman" w:hAnsi="Times New Roman" w:cs="Times New Roman"/>
          <w:sz w:val="24"/>
          <w:szCs w:val="24"/>
          <w:u w:val="single"/>
        </w:rPr>
        <w:t xml:space="preserve"> najbliżej miejsca zamieszkania</w:t>
      </w:r>
      <w:r w:rsidR="000F185E" w:rsidRPr="000F18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0256" w:rsidRDefault="00CF3464" w:rsidP="005A0256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2014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 xml:space="preserve"> roku</w:t>
      </w:r>
      <w:r w:rsidR="00C627B8">
        <w:rPr>
          <w:rFonts w:ascii="Times New Roman" w:eastAsiaTheme="minorHAnsi" w:hAnsi="Times New Roman" w:cs="Times New Roman"/>
          <w:sz w:val="24"/>
          <w:szCs w:val="24"/>
        </w:rPr>
        <w:t xml:space="preserve"> łącznie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="00246C7F">
        <w:rPr>
          <w:rFonts w:ascii="Times New Roman" w:eastAsiaTheme="minorHAnsi" w:hAnsi="Times New Roman" w:cs="Times New Roman"/>
          <w:sz w:val="24"/>
          <w:szCs w:val="24"/>
        </w:rPr>
        <w:t>892</w:t>
      </w:r>
      <w:r w:rsidR="00C627B8">
        <w:rPr>
          <w:rFonts w:ascii="Times New Roman" w:eastAsiaTheme="minorHAnsi" w:hAnsi="Times New Roman" w:cs="Times New Roman"/>
          <w:sz w:val="24"/>
          <w:szCs w:val="24"/>
        </w:rPr>
        <w:t xml:space="preserve"> os</w:t>
      </w:r>
      <w:r w:rsidR="00246C7F">
        <w:rPr>
          <w:rFonts w:ascii="Times New Roman" w:eastAsiaTheme="minorHAnsi" w:hAnsi="Times New Roman" w:cs="Times New Roman"/>
          <w:sz w:val="24"/>
          <w:szCs w:val="24"/>
        </w:rPr>
        <w:t>oby skorzystały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 xml:space="preserve"> z zajęć fizjoterapeutycznych </w:t>
      </w:r>
      <w:r w:rsidR="00C627B8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i rehabilitacyjnych, dofinansowań do sprzętu rehabilitacyjnego oraz wypożyczalni sprzętu. </w:t>
      </w:r>
      <w:r w:rsidR="005A02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A0256" w:rsidRDefault="00BD2939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 Związek Niewidomych, Koło w Iławie w 2014 roku pośredniczył </w:t>
      </w:r>
      <w:r w:rsidR="00773E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zaopatrywaniu osób niepełnosprawnych w sprzęt rehabilitacy</w:t>
      </w:r>
      <w:r w:rsidR="00BE55AC">
        <w:rPr>
          <w:rFonts w:ascii="Times New Roman" w:hAnsi="Times New Roman" w:cs="Times New Roman"/>
          <w:sz w:val="24"/>
          <w:szCs w:val="24"/>
        </w:rPr>
        <w:t>jny t</w:t>
      </w:r>
      <w:r>
        <w:rPr>
          <w:rFonts w:ascii="Times New Roman" w:hAnsi="Times New Roman" w:cs="Times New Roman"/>
          <w:sz w:val="24"/>
          <w:szCs w:val="24"/>
        </w:rPr>
        <w:t>j. igły brajlowskie, zegarki mówiące, piloty do telewizora dla osób niewidomych, białe laski. Z w/w pomocy skorzystało 51 osób.</w:t>
      </w:r>
      <w:r w:rsidR="00773ECE">
        <w:rPr>
          <w:rFonts w:ascii="Times New Roman" w:hAnsi="Times New Roman" w:cs="Times New Roman"/>
          <w:sz w:val="24"/>
          <w:szCs w:val="24"/>
        </w:rPr>
        <w:t xml:space="preserve"> Wypożyczanie sprzęt</w:t>
      </w:r>
      <w:r w:rsidR="006C0D25">
        <w:rPr>
          <w:rFonts w:ascii="Times New Roman" w:hAnsi="Times New Roman" w:cs="Times New Roman"/>
          <w:sz w:val="24"/>
          <w:szCs w:val="24"/>
        </w:rPr>
        <w:t>u</w:t>
      </w:r>
      <w:r w:rsidR="00773ECE">
        <w:rPr>
          <w:rFonts w:ascii="Times New Roman" w:hAnsi="Times New Roman" w:cs="Times New Roman"/>
          <w:sz w:val="24"/>
          <w:szCs w:val="24"/>
        </w:rPr>
        <w:t xml:space="preserve"> rehabilitacyjnego możliwe było również w Szpitalu Powiatowym w Iławie oraz Ośrodkach Pomocy Społecznej. </w:t>
      </w:r>
    </w:p>
    <w:p w:rsidR="000F185E" w:rsidRPr="006C0D25" w:rsidRDefault="00542E03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3464"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CF3464">
        <w:rPr>
          <w:rFonts w:ascii="Times New Roman" w:eastAsiaTheme="minorHAnsi" w:hAnsi="Times New Roman" w:cs="Times New Roman"/>
          <w:b/>
          <w:sz w:val="24"/>
          <w:szCs w:val="24"/>
        </w:rPr>
        <w:t xml:space="preserve">: </w:t>
      </w:r>
      <w:r w:rsidR="00D05557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Pomoc indywidualna dla osób niepełnosprawnych w związku z ich potrzebami wynikającymi z niepełnosprawności także poprzez dofinansowanie do zakupu sprzętu rehabilitacyjnego, środków pomocniczych i przedmiotów ortopedycznyc</w:t>
      </w:r>
      <w:r w:rsidR="00EB5787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h</w:t>
      </w:r>
      <w:r w:rsidR="000F185E" w:rsidRPr="006C0D25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4F034F" w:rsidRPr="005C4FD5" w:rsidRDefault="00EB5787" w:rsidP="00D6636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346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5C4FD5">
        <w:rPr>
          <w:rFonts w:ascii="Times New Roman" w:eastAsiaTheme="minorHAnsi" w:hAnsi="Times New Roman" w:cs="Times New Roman"/>
          <w:sz w:val="24"/>
          <w:szCs w:val="24"/>
        </w:rPr>
        <w:t>W</w:t>
      </w:r>
      <w:r w:rsidR="005C4FD5" w:rsidRPr="005C4FD5">
        <w:rPr>
          <w:rFonts w:ascii="Times New Roman" w:eastAsiaTheme="minorHAnsi" w:hAnsi="Times New Roman" w:cs="Times New Roman"/>
          <w:sz w:val="24"/>
          <w:szCs w:val="24"/>
        </w:rPr>
        <w:t xml:space="preserve"> 2014</w:t>
      </w:r>
      <w:r w:rsidR="00C14415" w:rsidRPr="005C4FD5">
        <w:rPr>
          <w:rFonts w:ascii="Times New Roman" w:eastAsiaTheme="minorHAnsi" w:hAnsi="Times New Roman" w:cs="Times New Roman"/>
          <w:sz w:val="24"/>
          <w:szCs w:val="24"/>
        </w:rPr>
        <w:t xml:space="preserve"> roku </w:t>
      </w:r>
      <w:r w:rsidR="0059423D" w:rsidRPr="005C4FD5">
        <w:rPr>
          <w:rFonts w:ascii="Times New Roman" w:eastAsiaTheme="minorHAnsi" w:hAnsi="Times New Roman" w:cs="Times New Roman"/>
          <w:sz w:val="24"/>
          <w:szCs w:val="24"/>
        </w:rPr>
        <w:t xml:space="preserve">udzielono </w:t>
      </w:r>
      <w:r w:rsidR="005C4FD5" w:rsidRPr="005C4FD5">
        <w:rPr>
          <w:rFonts w:ascii="Times New Roman" w:eastAsiaTheme="minorHAnsi" w:hAnsi="Times New Roman" w:cs="Times New Roman"/>
          <w:sz w:val="24"/>
          <w:szCs w:val="24"/>
        </w:rPr>
        <w:t>505</w:t>
      </w:r>
      <w:r w:rsidR="0059423D" w:rsidRPr="005C4FD5">
        <w:rPr>
          <w:rFonts w:ascii="Times New Roman" w:eastAsiaTheme="minorHAnsi" w:hAnsi="Times New Roman" w:cs="Times New Roman"/>
          <w:sz w:val="24"/>
          <w:szCs w:val="24"/>
        </w:rPr>
        <w:t xml:space="preserve"> dofinans</w:t>
      </w:r>
      <w:r w:rsidR="00B42FFE" w:rsidRPr="005C4FD5">
        <w:rPr>
          <w:rFonts w:ascii="Times New Roman" w:eastAsiaTheme="minorHAnsi" w:hAnsi="Times New Roman" w:cs="Times New Roman"/>
          <w:sz w:val="24"/>
          <w:szCs w:val="24"/>
        </w:rPr>
        <w:t>owań dla osób n</w:t>
      </w:r>
      <w:r w:rsidR="00AE1B32" w:rsidRPr="005C4FD5">
        <w:rPr>
          <w:rFonts w:ascii="Times New Roman" w:eastAsiaTheme="minorHAnsi" w:hAnsi="Times New Roman" w:cs="Times New Roman"/>
          <w:sz w:val="24"/>
          <w:szCs w:val="24"/>
        </w:rPr>
        <w:t xml:space="preserve">iepełnosprawnych do w/w działań czyli o </w:t>
      </w:r>
      <w:r w:rsidR="005C4FD5" w:rsidRPr="005C4FD5">
        <w:rPr>
          <w:rFonts w:ascii="Times New Roman" w:eastAsiaTheme="minorHAnsi" w:hAnsi="Times New Roman" w:cs="Times New Roman"/>
          <w:sz w:val="24"/>
          <w:szCs w:val="24"/>
        </w:rPr>
        <w:t>45 mniej niż w roku 2013</w:t>
      </w:r>
      <w:r w:rsidR="00AE1B32" w:rsidRPr="005C4FD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F185E" w:rsidRPr="000F185E" w:rsidRDefault="00542E03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Działania</w:t>
      </w:r>
      <w:r w:rsidR="00D05557" w:rsidRPr="0059423D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>Rozbudowa i ułatwianie dostępu do bazy rehabilitacyjnej w tym doposażanie istniejących placówek rehabilitacyjnych</w:t>
      </w:r>
      <w:r w:rsidR="000F185E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4F034F" w:rsidRDefault="00CF3464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47989">
        <w:rPr>
          <w:rFonts w:ascii="Times New Roman" w:eastAsiaTheme="minorHAnsi" w:hAnsi="Times New Roman" w:cs="Times New Roman"/>
          <w:sz w:val="24"/>
          <w:szCs w:val="24"/>
        </w:rPr>
        <w:t xml:space="preserve"> W 2014</w:t>
      </w:r>
      <w:r w:rsidR="0059423D" w:rsidRPr="00F47989">
        <w:rPr>
          <w:rFonts w:ascii="Times New Roman" w:eastAsiaTheme="minorHAnsi" w:hAnsi="Times New Roman" w:cs="Times New Roman"/>
          <w:sz w:val="24"/>
          <w:szCs w:val="24"/>
        </w:rPr>
        <w:t xml:space="preserve"> roku doposażono Powiatowy Szpital w Iław</w:t>
      </w:r>
      <w:r w:rsidR="00F47989" w:rsidRPr="00F47989">
        <w:rPr>
          <w:rFonts w:ascii="Times New Roman" w:eastAsiaTheme="minorHAnsi" w:hAnsi="Times New Roman" w:cs="Times New Roman"/>
          <w:sz w:val="24"/>
          <w:szCs w:val="24"/>
        </w:rPr>
        <w:t>ie, zakupiono sprzęt w ilości 8</w:t>
      </w:r>
      <w:r w:rsidR="0059423D" w:rsidRPr="00F47989">
        <w:rPr>
          <w:rFonts w:ascii="Times New Roman" w:eastAsiaTheme="minorHAnsi" w:hAnsi="Times New Roman" w:cs="Times New Roman"/>
          <w:sz w:val="24"/>
          <w:szCs w:val="24"/>
        </w:rPr>
        <w:t xml:space="preserve"> sztuk.</w:t>
      </w:r>
      <w:r w:rsidR="00342D15" w:rsidRPr="00F47989">
        <w:rPr>
          <w:rFonts w:ascii="Times New Roman" w:eastAsiaTheme="minorHAnsi" w:hAnsi="Times New Roman" w:cs="Times New Roman"/>
          <w:sz w:val="24"/>
          <w:szCs w:val="24"/>
        </w:rPr>
        <w:t xml:space="preserve"> Przedszkole Miejskie Nr 2 Integracyjne w Iławie zorganizowało stanowisko pracy dla osoby niepełnosprawnej, podjęło systematyczne szkolenia BHP, zapewniło obiekt, wyposażenie i kadrę dla bazy terapeutyczno-rehabilitacyjnej, u</w:t>
      </w:r>
      <w:r w:rsidR="00AE1B32" w:rsidRPr="00F47989">
        <w:rPr>
          <w:rFonts w:ascii="Times New Roman" w:eastAsiaTheme="minorHAnsi" w:hAnsi="Times New Roman" w:cs="Times New Roman"/>
          <w:sz w:val="24"/>
          <w:szCs w:val="24"/>
        </w:rPr>
        <w:t xml:space="preserve">tworzyło </w:t>
      </w:r>
      <w:r w:rsidR="006323D2" w:rsidRPr="00F47989">
        <w:rPr>
          <w:rFonts w:ascii="Times New Roman" w:eastAsiaTheme="minorHAnsi" w:hAnsi="Times New Roman" w:cs="Times New Roman"/>
          <w:sz w:val="24"/>
          <w:szCs w:val="24"/>
        </w:rPr>
        <w:t>salę do t</w:t>
      </w:r>
      <w:r w:rsidR="00342D15" w:rsidRPr="00F47989">
        <w:rPr>
          <w:rFonts w:ascii="Times New Roman" w:eastAsiaTheme="minorHAnsi" w:hAnsi="Times New Roman" w:cs="Times New Roman"/>
          <w:sz w:val="24"/>
          <w:szCs w:val="24"/>
        </w:rPr>
        <w:t>erapii Integracji Sensorycznej</w:t>
      </w:r>
      <w:r w:rsidR="00AE1B32" w:rsidRPr="00F4798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0006D" w:rsidRDefault="00F0006D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0006D" w:rsidRPr="00F47989" w:rsidRDefault="00F0006D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85E" w:rsidRDefault="00542E03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Działania</w:t>
      </w:r>
      <w:r w:rsidR="00D05557" w:rsidRPr="0059423D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>Inicjowanie i prowadzenie działań na rzecz wczesnego wspomagania, rozwoju dzieci niepełnosprawnych</w:t>
      </w:r>
      <w:r w:rsidR="000F185E" w:rsidRPr="000F185E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D05557" w:rsidRDefault="0059423D" w:rsidP="00D6636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W ramach działania wspar</w:t>
      </w:r>
      <w:r w:rsidR="00342D15">
        <w:rPr>
          <w:rFonts w:ascii="Times New Roman" w:eastAsiaTheme="minorHAnsi" w:hAnsi="Times New Roman" w:cs="Times New Roman"/>
          <w:sz w:val="24"/>
          <w:szCs w:val="24"/>
        </w:rPr>
        <w:t>cie</w:t>
      </w:r>
      <w:r w:rsidR="00AE1B32">
        <w:rPr>
          <w:rFonts w:ascii="Times New Roman" w:eastAsiaTheme="minorHAnsi" w:hAnsi="Times New Roman" w:cs="Times New Roman"/>
          <w:sz w:val="24"/>
          <w:szCs w:val="24"/>
        </w:rPr>
        <w:t>m</w:t>
      </w:r>
      <w:r w:rsidR="00CF3464">
        <w:rPr>
          <w:rFonts w:ascii="Times New Roman" w:eastAsiaTheme="minorHAnsi" w:hAnsi="Times New Roman" w:cs="Times New Roman"/>
          <w:sz w:val="24"/>
          <w:szCs w:val="24"/>
        </w:rPr>
        <w:t xml:space="preserve"> w 2014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roku</w:t>
      </w:r>
      <w:r w:rsidR="00EB007B">
        <w:rPr>
          <w:rFonts w:ascii="Times New Roman" w:eastAsiaTheme="minorHAnsi" w:hAnsi="Times New Roman" w:cs="Times New Roman"/>
          <w:sz w:val="24"/>
          <w:szCs w:val="24"/>
        </w:rPr>
        <w:t xml:space="preserve"> objęto </w:t>
      </w:r>
      <w:r w:rsidR="00F47989">
        <w:rPr>
          <w:rFonts w:ascii="Times New Roman" w:eastAsiaTheme="minorHAnsi" w:hAnsi="Times New Roman" w:cs="Times New Roman"/>
          <w:sz w:val="24"/>
          <w:szCs w:val="24"/>
        </w:rPr>
        <w:t>423</w:t>
      </w:r>
      <w:r w:rsidR="00EB007B">
        <w:rPr>
          <w:rFonts w:ascii="Times New Roman" w:eastAsiaTheme="minorHAnsi" w:hAnsi="Times New Roman" w:cs="Times New Roman"/>
          <w:sz w:val="24"/>
          <w:szCs w:val="24"/>
        </w:rPr>
        <w:t xml:space="preserve"> dzieci: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42D15">
        <w:rPr>
          <w:rFonts w:ascii="Times New Roman" w:eastAsiaTheme="minorHAnsi" w:hAnsi="Times New Roman" w:cs="Times New Roman"/>
          <w:sz w:val="24"/>
          <w:szCs w:val="24"/>
        </w:rPr>
        <w:t xml:space="preserve"> polegało </w:t>
      </w:r>
      <w:r w:rsidR="006C0D25">
        <w:rPr>
          <w:rFonts w:ascii="Times New Roman" w:eastAsiaTheme="minorHAnsi" w:hAnsi="Times New Roman" w:cs="Times New Roman"/>
          <w:sz w:val="24"/>
          <w:szCs w:val="24"/>
        </w:rPr>
        <w:t xml:space="preserve">ono </w:t>
      </w:r>
      <w:r w:rsidR="00342D15">
        <w:rPr>
          <w:rFonts w:ascii="Times New Roman" w:eastAsiaTheme="minorHAnsi" w:hAnsi="Times New Roman" w:cs="Times New Roman"/>
          <w:sz w:val="24"/>
          <w:szCs w:val="24"/>
        </w:rPr>
        <w:t xml:space="preserve">na opiece psychologicznej nad dzieckiem niepełnosprawnym i rodziną, opiece stymulująco-terapeutycznej prowadzonej przez terapeutów z dzieckiem niepełnosprawnym, opiece edukacyjno-terapeutycznej prowadzonej przez </w:t>
      </w:r>
      <w:proofErr w:type="spellStart"/>
      <w:r w:rsidR="00342D15">
        <w:rPr>
          <w:rFonts w:ascii="Times New Roman" w:eastAsiaTheme="minorHAnsi" w:hAnsi="Times New Roman" w:cs="Times New Roman"/>
          <w:sz w:val="24"/>
          <w:szCs w:val="24"/>
        </w:rPr>
        <w:t>oligofrenopedagogów</w:t>
      </w:r>
      <w:proofErr w:type="spellEnd"/>
      <w:r w:rsidR="00342D15">
        <w:rPr>
          <w:rFonts w:ascii="Times New Roman" w:eastAsiaTheme="minorHAnsi" w:hAnsi="Times New Roman" w:cs="Times New Roman"/>
          <w:sz w:val="24"/>
          <w:szCs w:val="24"/>
        </w:rPr>
        <w:t xml:space="preserve"> z dzieckiem niepełnosprawnym</w:t>
      </w:r>
      <w:r w:rsidR="00EB007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>korzystanie</w:t>
      </w:r>
      <w:r w:rsidR="00AE1B32">
        <w:rPr>
          <w:rFonts w:ascii="Times New Roman" w:eastAsiaTheme="minorHAnsi" w:hAnsi="Times New Roman" w:cs="Times New Roman"/>
          <w:sz w:val="24"/>
          <w:szCs w:val="24"/>
        </w:rPr>
        <w:t>m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z zajęć fizjoterapeutycznych</w:t>
      </w:r>
      <w:r w:rsidR="000F18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B007B">
        <w:rPr>
          <w:rFonts w:ascii="Times New Roman" w:eastAsiaTheme="minorHAnsi" w:hAnsi="Times New Roman" w:cs="Times New Roman"/>
          <w:sz w:val="24"/>
          <w:szCs w:val="24"/>
        </w:rPr>
        <w:t xml:space="preserve"> przez</w:t>
      </w:r>
      <w:r w:rsidR="005C4FD5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EB007B">
        <w:rPr>
          <w:rFonts w:ascii="Times New Roman" w:eastAsiaTheme="minorHAnsi" w:hAnsi="Times New Roman" w:cs="Times New Roman"/>
          <w:sz w:val="24"/>
          <w:szCs w:val="24"/>
        </w:rPr>
        <w:t xml:space="preserve"> dzieci </w:t>
      </w:r>
      <w:r w:rsidR="000F185E">
        <w:rPr>
          <w:rFonts w:ascii="Times New Roman" w:eastAsiaTheme="minorHAnsi" w:hAnsi="Times New Roman" w:cs="Times New Roman"/>
          <w:sz w:val="24"/>
          <w:szCs w:val="24"/>
        </w:rPr>
        <w:t>w</w:t>
      </w:r>
      <w:r w:rsidR="00EB5787">
        <w:rPr>
          <w:rFonts w:ascii="Times New Roman" w:eastAsiaTheme="minorHAnsi" w:hAnsi="Times New Roman" w:cs="Times New Roman"/>
          <w:sz w:val="24"/>
          <w:szCs w:val="24"/>
        </w:rPr>
        <w:t xml:space="preserve"> Dziale Fizjoterapii</w:t>
      </w:r>
      <w:r w:rsidR="00342D1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B007B">
        <w:rPr>
          <w:rFonts w:ascii="Times New Roman" w:eastAsiaTheme="minorHAnsi" w:hAnsi="Times New Roman" w:cs="Times New Roman"/>
          <w:sz w:val="24"/>
          <w:szCs w:val="24"/>
        </w:rPr>
        <w:t>Szpitala.</w:t>
      </w:r>
      <w:r w:rsidR="00342D1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F47989" w:rsidRDefault="005C4FD5" w:rsidP="00406EA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 ramach środków PFR</w:t>
      </w:r>
      <w:r w:rsidR="00406EA2">
        <w:rPr>
          <w:rFonts w:ascii="Times New Roman" w:eastAsiaTheme="minorHAnsi" w:hAnsi="Times New Roman" w:cs="Times New Roman"/>
          <w:sz w:val="24"/>
          <w:szCs w:val="24"/>
        </w:rPr>
        <w:t>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PCPR w Iławie </w:t>
      </w:r>
      <w:r w:rsidR="00F47989">
        <w:rPr>
          <w:rFonts w:ascii="Times New Roman" w:eastAsiaTheme="minorHAnsi" w:hAnsi="Times New Roman" w:cs="Times New Roman"/>
          <w:sz w:val="24"/>
          <w:szCs w:val="24"/>
        </w:rPr>
        <w:t>sfinansował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>o</w:t>
      </w:r>
      <w:r w:rsidR="00F47989">
        <w:rPr>
          <w:rFonts w:ascii="Times New Roman" w:eastAsiaTheme="minorHAnsi" w:hAnsi="Times New Roman" w:cs="Times New Roman"/>
          <w:sz w:val="24"/>
          <w:szCs w:val="24"/>
        </w:rPr>
        <w:t xml:space="preserve"> turnusy oraz sprzęt rehabilitacyjny dla 131 dzieci.</w:t>
      </w:r>
    </w:p>
    <w:p w:rsidR="00406EA2" w:rsidRDefault="00BE55AC" w:rsidP="00406EA2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Zespół Rehabilitacyjno-Terapeutyczny w ramach Punktu Wczesnej Interwencji działając przy PSOUU</w:t>
      </w:r>
      <w:r w:rsidR="00406EA2">
        <w:rPr>
          <w:rFonts w:ascii="Times New Roman" w:eastAsiaTheme="minorHAnsi" w:hAnsi="Times New Roman" w:cs="Times New Roman"/>
          <w:sz w:val="24"/>
          <w:szCs w:val="24"/>
        </w:rPr>
        <w:t xml:space="preserve"> koło w Iławie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objął wsparciem 58 dzieci poprzez inicjowanie</w:t>
      </w:r>
      <w:r w:rsidR="00406EA2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 prowadzenie działań na rzecz wczesnego wspomagania, rozwoju dzieci niepełnosprawnych.</w:t>
      </w:r>
      <w:r w:rsidR="00F479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06EA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BE55AC" w:rsidRDefault="00406EA2" w:rsidP="00406EA2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F47989">
        <w:rPr>
          <w:rFonts w:ascii="Times New Roman" w:eastAsiaTheme="minorHAnsi" w:hAnsi="Times New Roman" w:cs="Times New Roman"/>
          <w:sz w:val="24"/>
          <w:szCs w:val="24"/>
        </w:rPr>
        <w:t>Przedszkole Miejskie Integracyjne Nr 2 w Iławie wsparciem specjalistycznym objęło 33 dzieci.</w:t>
      </w:r>
    </w:p>
    <w:p w:rsidR="00246C7F" w:rsidRPr="00246C7F" w:rsidRDefault="00246C7F" w:rsidP="00406EA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18"/>
          <w:szCs w:val="18"/>
        </w:rPr>
      </w:pPr>
      <w:r w:rsidRPr="00246C7F">
        <w:rPr>
          <w:rFonts w:ascii="Times New Roman" w:eastAsiaTheme="minorHAnsi" w:hAnsi="Times New Roman" w:cs="Times New Roman"/>
          <w:b/>
          <w:sz w:val="18"/>
          <w:szCs w:val="18"/>
        </w:rPr>
        <w:t>Wykres nr 13 Działania związane z rehabilitacją osób niepełnosprawnych w latach 2012-2014</w:t>
      </w:r>
    </w:p>
    <w:p w:rsidR="00C627B8" w:rsidRDefault="00C627B8" w:rsidP="00C627B8">
      <w:pPr>
        <w:pStyle w:val="Nagwek2"/>
        <w:rPr>
          <w:rFonts w:eastAsiaTheme="minorHAnsi"/>
        </w:rPr>
      </w:pPr>
      <w:r>
        <w:rPr>
          <w:rFonts w:eastAsiaTheme="minorHAnsi"/>
          <w:noProof/>
          <w:lang w:eastAsia="pl-PL"/>
        </w:rPr>
        <w:drawing>
          <wp:inline distT="0" distB="0" distL="0" distR="0" wp14:anchorId="78735340" wp14:editId="7B4DB72E">
            <wp:extent cx="6324600" cy="3162300"/>
            <wp:effectExtent l="0" t="0" r="19050" b="1905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27B8" w:rsidRPr="00D66365" w:rsidRDefault="00C627B8" w:rsidP="00406EA2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46C7F" w:rsidRDefault="00246C7F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Pr="00EA26BC" w:rsidRDefault="001F7DE8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BC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</w:t>
      </w:r>
      <w:r w:rsidR="00F96A98">
        <w:rPr>
          <w:rFonts w:ascii="Times New Roman" w:hAnsi="Times New Roman" w:cs="Times New Roman"/>
          <w:b/>
          <w:bCs/>
          <w:sz w:val="24"/>
          <w:szCs w:val="24"/>
        </w:rPr>
        <w:t>U OPERACYJNEGO</w:t>
      </w:r>
      <w:r w:rsidRPr="00EA26B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1F7DE8" w:rsidRDefault="001F7DE8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6A98">
        <w:rPr>
          <w:rFonts w:ascii="Times New Roman" w:hAnsi="Times New Roman" w:cs="Times New Roman"/>
          <w:b/>
          <w:bCs/>
          <w:i/>
          <w:sz w:val="24"/>
          <w:szCs w:val="24"/>
        </w:rPr>
        <w:t>Tworzenie środowiska przyjaznego osobom niepełnosprawnym.</w:t>
      </w:r>
    </w:p>
    <w:p w:rsidR="00693661" w:rsidRPr="00693661" w:rsidRDefault="00693661" w:rsidP="006936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F7117">
        <w:rPr>
          <w:rFonts w:ascii="Times New Roman" w:hAnsi="Times New Roman" w:cs="Times New Roman"/>
          <w:bCs/>
          <w:sz w:val="24"/>
          <w:szCs w:val="24"/>
        </w:rPr>
        <w:t xml:space="preserve">nalizowano </w:t>
      </w:r>
      <w:r>
        <w:rPr>
          <w:rFonts w:ascii="Times New Roman" w:hAnsi="Times New Roman" w:cs="Times New Roman"/>
          <w:bCs/>
          <w:sz w:val="24"/>
          <w:szCs w:val="24"/>
        </w:rPr>
        <w:t>zebrany materiał w ujęciu następujących problemów i zagadnień:</w:t>
      </w:r>
    </w:p>
    <w:p w:rsidR="001F7DE8" w:rsidRPr="00EA26BC" w:rsidRDefault="00693661" w:rsidP="00D5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-Umożliwiania o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sobom niepełnosprawnym </w:t>
      </w:r>
      <w:r>
        <w:rPr>
          <w:rFonts w:ascii="Times New Roman" w:hAnsi="Times New Roman" w:cs="Times New Roman"/>
          <w:sz w:val="24"/>
          <w:szCs w:val="24"/>
        </w:rPr>
        <w:t>prowadzenia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w miarę samodzielnego</w:t>
      </w:r>
      <w:r w:rsidR="00A623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47">
        <w:rPr>
          <w:rFonts w:ascii="Times New Roman" w:hAnsi="Times New Roman" w:cs="Times New Roman"/>
          <w:sz w:val="24"/>
          <w:szCs w:val="24"/>
        </w:rPr>
        <w:t xml:space="preserve">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i pełnego życia społecznego, korzystania z usług i urządzeń, które gwarantują samodzielność, dostępność do budynków użyteczności publicznej, budynków mieszkalnych, transportu, łączności, obiektów kultury i sportu itp.</w:t>
      </w:r>
    </w:p>
    <w:p w:rsidR="001F7DE8" w:rsidRDefault="00693661" w:rsidP="00B42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-Partnerstwa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 administracji publicznej w realizacji zadań n</w:t>
      </w:r>
      <w:r>
        <w:rPr>
          <w:rFonts w:ascii="Times New Roman" w:hAnsi="Times New Roman" w:cs="Times New Roman"/>
          <w:sz w:val="24"/>
          <w:szCs w:val="24"/>
        </w:rPr>
        <w:t>a rzecz osób niepełnosprawnych z organizacjami pozarządowymi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. Dzięki partnerstwu stwarza się możliwość efektywniejszego wykorzystania posiadanych zasobów na rzecz wyrównywania szans </w:t>
      </w:r>
      <w:r w:rsidR="008C5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7DE8" w:rsidRPr="00EA26BC">
        <w:rPr>
          <w:rFonts w:ascii="Times New Roman" w:hAnsi="Times New Roman" w:cs="Times New Roman"/>
          <w:sz w:val="24"/>
          <w:szCs w:val="24"/>
        </w:rPr>
        <w:t>i przeciwdziałania wykluczeniu społecznemu osób niepełnosprawnych. Organizacje pozarządowe odgrywają ogromną rolę w zaspokajaniu potrzeb osób niepełnosprawnych. P</w:t>
      </w:r>
      <w:r w:rsidR="000F185E">
        <w:rPr>
          <w:rFonts w:ascii="Times New Roman" w:hAnsi="Times New Roman" w:cs="Times New Roman"/>
          <w:sz w:val="24"/>
          <w:szCs w:val="24"/>
        </w:rPr>
        <w:t xml:space="preserve">artnerstwo służy diagnozowaniu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i rozwiązywaniu istotnych problemów osób niepełnosprawnych. </w:t>
      </w:r>
    </w:p>
    <w:p w:rsidR="001F7DE8" w:rsidRDefault="00693661" w:rsidP="00693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-Kształtowania świadomości społecznej na temat praw i obowiązków osób niepełnosprawnych. </w:t>
      </w:r>
      <w:r w:rsidR="001F7DE8" w:rsidRPr="00EA26BC">
        <w:rPr>
          <w:rFonts w:ascii="Times New Roman" w:hAnsi="Times New Roman" w:cs="Times New Roman"/>
          <w:sz w:val="24"/>
          <w:szCs w:val="24"/>
        </w:rPr>
        <w:t>W kontaktach z osobami niepełnosprawnymi niezmiernie ważna jest postawa osób sprawnych. To od nich często zależy samopoczucie osób n</w:t>
      </w:r>
      <w:r>
        <w:rPr>
          <w:rFonts w:ascii="Times New Roman" w:hAnsi="Times New Roman" w:cs="Times New Roman"/>
          <w:sz w:val="24"/>
          <w:szCs w:val="24"/>
        </w:rPr>
        <w:t xml:space="preserve">iepełnosprawnych         i zadowolenie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z życia w społeczeństwie. Niedyskryminujące traktowanie osób niepełnosprawnych przez osoby sprawne jest kluczowym elementem umożliwiającym </w:t>
      </w:r>
      <w:r>
        <w:rPr>
          <w:rFonts w:ascii="Times New Roman" w:hAnsi="Times New Roman" w:cs="Times New Roman"/>
          <w:sz w:val="24"/>
          <w:szCs w:val="24"/>
        </w:rPr>
        <w:t xml:space="preserve">korzystanie z tych samych praw </w:t>
      </w:r>
      <w:r w:rsidR="001F7DE8" w:rsidRPr="00EA26BC">
        <w:rPr>
          <w:rFonts w:ascii="Times New Roman" w:hAnsi="Times New Roman" w:cs="Times New Roman"/>
          <w:sz w:val="24"/>
          <w:szCs w:val="24"/>
        </w:rPr>
        <w:t xml:space="preserve">i obowiązków przysługujących wszystkim obywatelom. </w:t>
      </w:r>
    </w:p>
    <w:p w:rsidR="004F034F" w:rsidRPr="00EA26BC" w:rsidRDefault="004F034F" w:rsidP="00EA2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4F" w:rsidRPr="00F96A98" w:rsidRDefault="00D05557" w:rsidP="00F96A9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A9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Cel</w:t>
      </w:r>
      <w:r w:rsidR="004F034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</w:t>
      </w:r>
      <w:r w:rsidR="00693661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szczegółowy</w:t>
      </w:r>
      <w:r w:rsidR="00F96A98" w:rsidRPr="00F96A9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  <w:r w:rsidR="004F034F" w:rsidRPr="000F185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F96A98">
        <w:rPr>
          <w:rFonts w:ascii="Times New Roman" w:eastAsiaTheme="minorHAnsi" w:hAnsi="Times New Roman" w:cs="Times New Roman"/>
          <w:b/>
          <w:sz w:val="24"/>
          <w:szCs w:val="24"/>
        </w:rPr>
        <w:t xml:space="preserve">Umożliwienie osobom niepełnosprawnym sprawnego funkcjonowania </w:t>
      </w:r>
      <w:r w:rsidR="00F0006D">
        <w:rPr>
          <w:rFonts w:ascii="Times New Roman" w:eastAsiaTheme="minorHAnsi" w:hAnsi="Times New Roman" w:cs="Times New Roman"/>
          <w:b/>
          <w:sz w:val="24"/>
          <w:szCs w:val="24"/>
        </w:rPr>
        <w:t xml:space="preserve">     </w:t>
      </w:r>
      <w:r w:rsidRPr="00F96A98">
        <w:rPr>
          <w:rFonts w:ascii="Times New Roman" w:eastAsiaTheme="minorHAnsi" w:hAnsi="Times New Roman" w:cs="Times New Roman"/>
          <w:b/>
          <w:sz w:val="24"/>
          <w:szCs w:val="24"/>
        </w:rPr>
        <w:t>i poruszania się zarówno w miejscu zamieszkania jak i środowisku lokalnym</w:t>
      </w:r>
    </w:p>
    <w:p w:rsidR="000F185E" w:rsidRPr="00406EA2" w:rsidRDefault="00D05557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C53">
        <w:rPr>
          <w:rFonts w:ascii="Times New Roman" w:eastAsiaTheme="minorHAnsi" w:hAnsi="Times New Roman" w:cs="Times New Roman"/>
          <w:b/>
          <w:sz w:val="24"/>
          <w:szCs w:val="24"/>
        </w:rPr>
        <w:t xml:space="preserve">Działania: </w:t>
      </w:r>
      <w:r w:rsidRPr="00A23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A2">
        <w:rPr>
          <w:rFonts w:ascii="Times New Roman" w:hAnsi="Times New Roman" w:cs="Times New Roman"/>
          <w:sz w:val="24"/>
          <w:szCs w:val="24"/>
          <w:u w:val="single"/>
        </w:rPr>
        <w:t>Dofinansowanie likwidacji istniejących barier architektonicznych w miejscu zamieszkania osoby niepełnosprawnej</w:t>
      </w:r>
      <w:r w:rsidR="000F185E" w:rsidRPr="00406E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034F" w:rsidRPr="00F47989" w:rsidRDefault="00F47989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989">
        <w:rPr>
          <w:rFonts w:ascii="Times New Roman" w:hAnsi="Times New Roman" w:cs="Times New Roman"/>
          <w:sz w:val="24"/>
          <w:szCs w:val="24"/>
        </w:rPr>
        <w:t>W 2014</w:t>
      </w:r>
      <w:r w:rsidR="008D5298" w:rsidRPr="00F47989">
        <w:rPr>
          <w:rFonts w:ascii="Times New Roman" w:hAnsi="Times New Roman" w:cs="Times New Roman"/>
          <w:sz w:val="24"/>
          <w:szCs w:val="24"/>
        </w:rPr>
        <w:t xml:space="preserve"> roku dofinansowano</w:t>
      </w:r>
      <w:r w:rsidR="00693661">
        <w:rPr>
          <w:rFonts w:ascii="Times New Roman" w:hAnsi="Times New Roman" w:cs="Times New Roman"/>
          <w:sz w:val="24"/>
          <w:szCs w:val="24"/>
        </w:rPr>
        <w:t xml:space="preserve"> likwidację</w:t>
      </w:r>
      <w:r w:rsidRPr="00F47989">
        <w:rPr>
          <w:rFonts w:ascii="Times New Roman" w:hAnsi="Times New Roman" w:cs="Times New Roman"/>
          <w:sz w:val="24"/>
          <w:szCs w:val="24"/>
        </w:rPr>
        <w:t xml:space="preserve"> barier </w:t>
      </w:r>
      <w:r w:rsidR="00693661">
        <w:rPr>
          <w:rFonts w:ascii="Times New Roman" w:hAnsi="Times New Roman" w:cs="Times New Roman"/>
          <w:sz w:val="24"/>
          <w:szCs w:val="24"/>
        </w:rPr>
        <w:t xml:space="preserve"> architektonicznych w miejscu zamieszkania </w:t>
      </w:r>
      <w:r w:rsidRPr="00F47989">
        <w:rPr>
          <w:rFonts w:ascii="Times New Roman" w:hAnsi="Times New Roman" w:cs="Times New Roman"/>
          <w:sz w:val="24"/>
          <w:szCs w:val="24"/>
        </w:rPr>
        <w:t>21</w:t>
      </w:r>
      <w:r w:rsidR="009C3A17" w:rsidRPr="00F47989">
        <w:rPr>
          <w:rFonts w:ascii="Times New Roman" w:hAnsi="Times New Roman" w:cs="Times New Roman"/>
          <w:sz w:val="24"/>
          <w:szCs w:val="24"/>
        </w:rPr>
        <w:t xml:space="preserve"> </w:t>
      </w:r>
      <w:r w:rsidR="00693661">
        <w:rPr>
          <w:rFonts w:ascii="Times New Roman" w:hAnsi="Times New Roman" w:cs="Times New Roman"/>
          <w:sz w:val="24"/>
          <w:szCs w:val="24"/>
        </w:rPr>
        <w:t>osób</w:t>
      </w:r>
      <w:r w:rsidR="006072D4" w:rsidRPr="00F47989">
        <w:rPr>
          <w:rFonts w:ascii="Times New Roman" w:hAnsi="Times New Roman" w:cs="Times New Roman"/>
          <w:sz w:val="24"/>
          <w:szCs w:val="24"/>
        </w:rPr>
        <w:t xml:space="preserve"> niepełnosprawnych.</w:t>
      </w:r>
    </w:p>
    <w:p w:rsidR="004F034F" w:rsidRDefault="00D05557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557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Działania: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05557">
        <w:rPr>
          <w:rFonts w:ascii="Times New Roman" w:hAnsi="Times New Roman" w:cs="Times New Roman"/>
          <w:sz w:val="24"/>
          <w:szCs w:val="24"/>
        </w:rPr>
        <w:t xml:space="preserve"> </w:t>
      </w:r>
      <w:r w:rsidRPr="000F185E">
        <w:rPr>
          <w:rFonts w:ascii="Times New Roman" w:hAnsi="Times New Roman" w:cs="Times New Roman"/>
          <w:sz w:val="24"/>
          <w:szCs w:val="24"/>
          <w:u w:val="single"/>
        </w:rPr>
        <w:t>Likwidacja istniejących barier  architektonicznych, urbanistycznych, transportowych i technicznych utrudniających osobom niepełnosprawnym dostęp do obiektów użyteczności publicznej m.in. poprzez dofinansowywanie inwestycji w tym zakresie</w:t>
      </w:r>
      <w:r w:rsidR="000F185E" w:rsidRPr="000F18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4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5298" w:rsidRPr="00D05557" w:rsidRDefault="00F47989" w:rsidP="00F96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8D5298">
        <w:rPr>
          <w:rFonts w:ascii="Times New Roman" w:hAnsi="Times New Roman" w:cs="Times New Roman"/>
          <w:sz w:val="24"/>
          <w:szCs w:val="24"/>
        </w:rPr>
        <w:t xml:space="preserve"> roku zlikwidowano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693661">
        <w:rPr>
          <w:rFonts w:ascii="Times New Roman" w:hAnsi="Times New Roman" w:cs="Times New Roman"/>
          <w:sz w:val="24"/>
          <w:szCs w:val="24"/>
        </w:rPr>
        <w:t xml:space="preserve"> barier architektonicznych</w:t>
      </w:r>
      <w:r w:rsidR="008D5298">
        <w:rPr>
          <w:rFonts w:ascii="Times New Roman" w:hAnsi="Times New Roman" w:cs="Times New Roman"/>
          <w:sz w:val="24"/>
          <w:szCs w:val="24"/>
        </w:rPr>
        <w:t xml:space="preserve">, </w:t>
      </w:r>
      <w:r w:rsidR="000D67FC">
        <w:rPr>
          <w:rFonts w:ascii="Times New Roman" w:hAnsi="Times New Roman" w:cs="Times New Roman"/>
          <w:sz w:val="24"/>
          <w:szCs w:val="24"/>
        </w:rPr>
        <w:t xml:space="preserve"> 2 bariery transportowe</w:t>
      </w:r>
      <w:r w:rsidR="008D5298">
        <w:rPr>
          <w:rFonts w:ascii="Times New Roman" w:hAnsi="Times New Roman" w:cs="Times New Roman"/>
          <w:sz w:val="24"/>
          <w:szCs w:val="24"/>
        </w:rPr>
        <w:t xml:space="preserve"> i </w:t>
      </w:r>
      <w:r w:rsidR="000D67FC">
        <w:rPr>
          <w:rFonts w:ascii="Times New Roman" w:hAnsi="Times New Roman" w:cs="Times New Roman"/>
          <w:sz w:val="24"/>
          <w:szCs w:val="24"/>
        </w:rPr>
        <w:t xml:space="preserve">3 bariery </w:t>
      </w:r>
      <w:r w:rsidR="00693661">
        <w:rPr>
          <w:rFonts w:ascii="Times New Roman" w:hAnsi="Times New Roman" w:cs="Times New Roman"/>
          <w:sz w:val="24"/>
          <w:szCs w:val="24"/>
        </w:rPr>
        <w:t>techniczne</w:t>
      </w:r>
      <w:r w:rsidR="008D5298">
        <w:rPr>
          <w:rFonts w:ascii="Times New Roman" w:hAnsi="Times New Roman" w:cs="Times New Roman"/>
          <w:sz w:val="24"/>
          <w:szCs w:val="24"/>
        </w:rPr>
        <w:t xml:space="preserve"> utrudni</w:t>
      </w:r>
      <w:r w:rsidR="00693661">
        <w:rPr>
          <w:rFonts w:ascii="Times New Roman" w:hAnsi="Times New Roman" w:cs="Times New Roman"/>
          <w:sz w:val="24"/>
          <w:szCs w:val="24"/>
        </w:rPr>
        <w:t>ające</w:t>
      </w:r>
      <w:r w:rsidR="000D67FC">
        <w:rPr>
          <w:rFonts w:ascii="Times New Roman" w:hAnsi="Times New Roman" w:cs="Times New Roman"/>
          <w:sz w:val="24"/>
          <w:szCs w:val="24"/>
        </w:rPr>
        <w:t xml:space="preserve"> </w:t>
      </w:r>
      <w:r w:rsidR="008D5298">
        <w:rPr>
          <w:rFonts w:ascii="Times New Roman" w:hAnsi="Times New Roman" w:cs="Times New Roman"/>
          <w:sz w:val="24"/>
          <w:szCs w:val="24"/>
        </w:rPr>
        <w:t xml:space="preserve">osobom niepełnosprawnym dostęp do obiektów użyteczności publicznej m.in. </w:t>
      </w:r>
      <w:r w:rsidR="000D67FC">
        <w:rPr>
          <w:rFonts w:ascii="Times New Roman" w:hAnsi="Times New Roman" w:cs="Times New Roman"/>
          <w:sz w:val="24"/>
          <w:szCs w:val="24"/>
        </w:rPr>
        <w:t>dofinansowanie do wózków inwalidzkich o napędz</w:t>
      </w:r>
      <w:r w:rsidR="00406EA2">
        <w:rPr>
          <w:rFonts w:ascii="Times New Roman" w:hAnsi="Times New Roman" w:cs="Times New Roman"/>
          <w:sz w:val="24"/>
          <w:szCs w:val="24"/>
        </w:rPr>
        <w:t xml:space="preserve">ie elektrycznym </w:t>
      </w:r>
      <w:r w:rsidR="006936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EA2">
        <w:rPr>
          <w:rFonts w:ascii="Times New Roman" w:hAnsi="Times New Roman" w:cs="Times New Roman"/>
          <w:sz w:val="24"/>
          <w:szCs w:val="24"/>
        </w:rPr>
        <w:t>i dofinansowanie</w:t>
      </w:r>
      <w:r w:rsidR="000D67FC">
        <w:rPr>
          <w:rFonts w:ascii="Times New Roman" w:hAnsi="Times New Roman" w:cs="Times New Roman"/>
          <w:sz w:val="24"/>
          <w:szCs w:val="24"/>
        </w:rPr>
        <w:t xml:space="preserve"> do zakupów mikrobusów.</w:t>
      </w:r>
    </w:p>
    <w:p w:rsidR="004F034F" w:rsidRPr="00D66365" w:rsidRDefault="00D05557" w:rsidP="004F0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9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Cel</w:t>
      </w:r>
      <w:r w:rsidR="00693661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szczegółowy</w:t>
      </w:r>
      <w:r w:rsidRPr="00F96A9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  <w:r w:rsidRPr="00D05557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F96A98">
        <w:rPr>
          <w:rFonts w:ascii="Times New Roman" w:hAnsi="Times New Roman" w:cs="Times New Roman"/>
          <w:b/>
          <w:sz w:val="24"/>
          <w:szCs w:val="24"/>
        </w:rPr>
        <w:t xml:space="preserve">Wspieranie działań organizacji pozarządowych działających </w:t>
      </w:r>
      <w:r w:rsidR="00C7777D" w:rsidRPr="00F96A98">
        <w:rPr>
          <w:rFonts w:ascii="Times New Roman" w:hAnsi="Times New Roman" w:cs="Times New Roman"/>
          <w:b/>
          <w:sz w:val="24"/>
          <w:szCs w:val="24"/>
        </w:rPr>
        <w:t>na rzecz osób niepełnosprawnych</w:t>
      </w:r>
      <w:r w:rsidR="00406EA2">
        <w:rPr>
          <w:rFonts w:ascii="Times New Roman" w:hAnsi="Times New Roman" w:cs="Times New Roman"/>
          <w:sz w:val="24"/>
          <w:szCs w:val="24"/>
        </w:rPr>
        <w:t>.</w:t>
      </w:r>
    </w:p>
    <w:p w:rsidR="000D67FC" w:rsidRDefault="00D05557" w:rsidP="000D67F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5557">
        <w:rPr>
          <w:rFonts w:ascii="Times New Roman" w:eastAsiaTheme="minorHAnsi" w:hAnsi="Times New Roman" w:cs="Times New Roman"/>
          <w:b/>
          <w:sz w:val="24"/>
          <w:szCs w:val="24"/>
        </w:rPr>
        <w:t>Działania: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956CD">
        <w:rPr>
          <w:rFonts w:ascii="Times New Roman" w:eastAsiaTheme="minorHAnsi" w:hAnsi="Times New Roman" w:cs="Times New Roman"/>
          <w:sz w:val="24"/>
          <w:szCs w:val="24"/>
          <w:u w:val="single"/>
        </w:rPr>
        <w:t>Współtworzenie, finansowanie i dofinansowanie projektów realizowanych na rze</w:t>
      </w:r>
      <w:r w:rsidR="000D67FC" w:rsidRPr="00C956CD">
        <w:rPr>
          <w:rFonts w:ascii="Times New Roman" w:eastAsiaTheme="minorHAnsi" w:hAnsi="Times New Roman" w:cs="Times New Roman"/>
          <w:sz w:val="24"/>
          <w:szCs w:val="24"/>
          <w:u w:val="single"/>
        </w:rPr>
        <w:t>cz osób niepełnosprawnych.</w:t>
      </w:r>
    </w:p>
    <w:p w:rsidR="000D67FC" w:rsidRPr="00D66365" w:rsidRDefault="000D67FC" w:rsidP="0040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 roku dofinansowano 9 projekty min: programy edukacyjne w zakresie zdrowia </w:t>
      </w:r>
      <w:r>
        <w:rPr>
          <w:rFonts w:ascii="Times New Roman" w:hAnsi="Times New Roman" w:cs="Times New Roman"/>
          <w:sz w:val="24"/>
          <w:szCs w:val="24"/>
        </w:rPr>
        <w:br/>
        <w:t>i profilaktyki nowotworowej, wspieranie aktywności osób niepełnosprawnych, projektu ,,Lepiej zapobiegać niż leczyć - ograniczenie zjawiska wykluczenia społecznego wśród osób niewidzących i tracących wzrok”  itp.</w:t>
      </w:r>
    </w:p>
    <w:p w:rsidR="00C956CD" w:rsidRDefault="00D05557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5557">
        <w:rPr>
          <w:rFonts w:ascii="Times New Roman" w:eastAsiaTheme="minorHAnsi" w:hAnsi="Times New Roman" w:cs="Times New Roman"/>
          <w:b/>
          <w:sz w:val="24"/>
          <w:szCs w:val="24"/>
        </w:rPr>
        <w:t>Działania:</w:t>
      </w:r>
      <w:r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956CD">
        <w:rPr>
          <w:rFonts w:ascii="Times New Roman" w:eastAsiaTheme="minorHAnsi" w:hAnsi="Times New Roman" w:cs="Times New Roman"/>
          <w:sz w:val="24"/>
          <w:szCs w:val="24"/>
          <w:u w:val="single"/>
        </w:rPr>
        <w:t>Wspieranie inicjatyw organizacji pozarządowych mających na celu poprawę jakości życia osób niepełnosprawnych w środowisku lokalnym</w:t>
      </w:r>
      <w:r w:rsidR="00C956CD" w:rsidRPr="00C956CD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D05557" w:rsidRDefault="00C7777D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Wsparto 1</w:t>
      </w:r>
      <w:r w:rsidR="008D5298">
        <w:rPr>
          <w:rFonts w:ascii="Times New Roman" w:eastAsiaTheme="minorHAnsi" w:hAnsi="Times New Roman" w:cs="Times New Roman"/>
          <w:sz w:val="24"/>
          <w:szCs w:val="24"/>
        </w:rPr>
        <w:t>2 inicjaty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>w</w:t>
      </w:r>
      <w:r w:rsidR="008D5298">
        <w:rPr>
          <w:rFonts w:ascii="Times New Roman" w:eastAsiaTheme="minorHAnsi" w:hAnsi="Times New Roman" w:cs="Times New Roman"/>
          <w:sz w:val="24"/>
          <w:szCs w:val="24"/>
        </w:rPr>
        <w:t xml:space="preserve"> w tym min:</w:t>
      </w:r>
    </w:p>
    <w:p w:rsidR="008D5298" w:rsidRDefault="008D5298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 xml:space="preserve">Aukcję </w:t>
      </w:r>
      <w:r>
        <w:rPr>
          <w:rFonts w:ascii="Times New Roman" w:eastAsiaTheme="minorHAnsi" w:hAnsi="Times New Roman" w:cs="Times New Roman"/>
          <w:sz w:val="24"/>
          <w:szCs w:val="24"/>
        </w:rPr>
        <w:t>,, Dzień Dawcy Szpiku Kostnego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( gadżety i upominki)</w:t>
      </w:r>
      <w:r w:rsidR="00AE1B32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D5298" w:rsidRDefault="008D5298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 xml:space="preserve"> Obchody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,, Dni Walki z Rakiem Piersi”</w:t>
      </w:r>
      <w:r w:rsidR="00AE1B32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D5298" w:rsidRDefault="008D5298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 xml:space="preserve"> Imprezę charytatywną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 rzecz d</w:t>
      </w:r>
      <w:r w:rsidR="00693661">
        <w:rPr>
          <w:rFonts w:ascii="Times New Roman" w:eastAsiaTheme="minorHAnsi" w:hAnsi="Times New Roman" w:cs="Times New Roman"/>
          <w:sz w:val="24"/>
          <w:szCs w:val="24"/>
        </w:rPr>
        <w:t>ziecka chorego na mukowiscydozę</w:t>
      </w:r>
      <w:r w:rsidR="00AE1B32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4F034F" w:rsidRDefault="00693661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Konferencję</w:t>
      </w:r>
      <w:r w:rsidR="008A10ED">
        <w:rPr>
          <w:rFonts w:ascii="Times New Roman" w:eastAsiaTheme="minorHAnsi" w:hAnsi="Times New Roman" w:cs="Times New Roman"/>
          <w:sz w:val="24"/>
          <w:szCs w:val="24"/>
        </w:rPr>
        <w:t xml:space="preserve"> pn. ,, Razem w życiu i w pracy”</w:t>
      </w:r>
      <w:r w:rsidR="00AE1B32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A10ED" w:rsidRDefault="008A10ED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-Wsparcie dzieci zagrożonych niepełnosprawnością w dążeniu </w:t>
      </w:r>
      <w:r w:rsidR="000D67FC">
        <w:rPr>
          <w:rFonts w:ascii="Times New Roman" w:eastAsiaTheme="minorHAnsi" w:hAnsi="Times New Roman" w:cs="Times New Roman"/>
          <w:sz w:val="24"/>
          <w:szCs w:val="24"/>
        </w:rPr>
        <w:t>do samodzielnego funkcjonowania itd.</w:t>
      </w:r>
    </w:p>
    <w:p w:rsidR="00F0006D" w:rsidRDefault="00F0006D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0006D" w:rsidRDefault="00F0006D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0006D" w:rsidRPr="00D05557" w:rsidRDefault="00F0006D" w:rsidP="00F96A9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F034F" w:rsidRPr="00F96A98" w:rsidRDefault="00D05557" w:rsidP="004F034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A9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lastRenderedPageBreak/>
        <w:t>Cel</w:t>
      </w:r>
      <w:r w:rsidR="00693661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szczegółowy</w:t>
      </w:r>
      <w:r w:rsidRPr="00F96A9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  <w:r w:rsidRPr="00EA26BC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F96A98">
        <w:rPr>
          <w:rFonts w:ascii="Times New Roman" w:eastAsiaTheme="minorHAnsi" w:hAnsi="Times New Roman" w:cs="Times New Roman"/>
          <w:b/>
          <w:sz w:val="24"/>
          <w:szCs w:val="24"/>
        </w:rPr>
        <w:t>Ułatwienie korzystania z usług publicznych osobom niepełnosprawnym</w:t>
      </w:r>
    </w:p>
    <w:p w:rsidR="00C956CD" w:rsidRDefault="003538CA" w:rsidP="00EA26B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538CA">
        <w:rPr>
          <w:rFonts w:ascii="Times New Roman" w:eastAsiaTheme="minorHAnsi" w:hAnsi="Times New Roman" w:cs="Times New Roman"/>
          <w:b/>
          <w:sz w:val="24"/>
          <w:szCs w:val="24"/>
        </w:rPr>
        <w:t>Działanie:</w:t>
      </w:r>
      <w:r w:rsidR="00D05557" w:rsidRPr="00D055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05557" w:rsidRPr="00C956CD">
        <w:rPr>
          <w:rFonts w:ascii="Times New Roman" w:eastAsiaTheme="minorHAnsi" w:hAnsi="Times New Roman" w:cs="Times New Roman"/>
          <w:sz w:val="24"/>
          <w:szCs w:val="24"/>
          <w:u w:val="single"/>
        </w:rPr>
        <w:t>Szkolenia pracowników urzędów i przygotowanie ich do pracy z osobami niepełnosprawnymi</w:t>
      </w:r>
      <w:r w:rsidR="00C956CD" w:rsidRPr="00C956CD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E02A6D" w:rsidRDefault="00F077E7" w:rsidP="00406EA2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W 2014</w:t>
      </w:r>
      <w:r w:rsidR="003538CA">
        <w:rPr>
          <w:rFonts w:ascii="Times New Roman" w:eastAsiaTheme="minorHAnsi" w:hAnsi="Times New Roman" w:cs="Times New Roman"/>
          <w:sz w:val="24"/>
          <w:szCs w:val="24"/>
        </w:rPr>
        <w:t xml:space="preserve"> roku</w:t>
      </w:r>
      <w:r w:rsidR="008D5298">
        <w:rPr>
          <w:rFonts w:ascii="Times New Roman" w:eastAsiaTheme="minorHAnsi" w:hAnsi="Times New Roman" w:cs="Times New Roman"/>
          <w:sz w:val="24"/>
          <w:szCs w:val="24"/>
        </w:rPr>
        <w:t xml:space="preserve"> przeprowadzono</w:t>
      </w:r>
      <w:r w:rsidR="00C7777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38 szkoleń</w:t>
      </w:r>
      <w:r w:rsidR="00C7777D">
        <w:rPr>
          <w:rFonts w:ascii="Times New Roman" w:eastAsiaTheme="minorHAnsi" w:hAnsi="Times New Roman" w:cs="Times New Roman"/>
          <w:sz w:val="24"/>
          <w:szCs w:val="24"/>
        </w:rPr>
        <w:t xml:space="preserve"> z zakresu pr</w:t>
      </w:r>
      <w:r w:rsidR="008A10ED">
        <w:rPr>
          <w:rFonts w:ascii="Times New Roman" w:eastAsiaTheme="minorHAnsi" w:hAnsi="Times New Roman" w:cs="Times New Roman"/>
          <w:sz w:val="24"/>
          <w:szCs w:val="24"/>
        </w:rPr>
        <w:t>acy z osobami niepełnosprawnymi</w:t>
      </w:r>
      <w:r w:rsidR="00406EA2">
        <w:rPr>
          <w:rFonts w:ascii="Times New Roman" w:eastAsiaTheme="minorHAnsi" w:hAnsi="Times New Roman" w:cs="Times New Roman"/>
          <w:sz w:val="24"/>
          <w:szCs w:val="24"/>
        </w:rPr>
        <w:t xml:space="preserve"> o tematyce:</w:t>
      </w:r>
    </w:p>
    <w:p w:rsidR="00E02A6D" w:rsidRDefault="00E02A6D" w:rsidP="00406EA2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0D67FC">
        <w:rPr>
          <w:rFonts w:ascii="Times New Roman" w:eastAsiaTheme="minorHAnsi" w:hAnsi="Times New Roman" w:cs="Times New Roman"/>
          <w:sz w:val="24"/>
          <w:szCs w:val="24"/>
        </w:rPr>
        <w:t>profilaktyki raka piersi, cukrzycy, nowotworowej,</w:t>
      </w:r>
    </w:p>
    <w:p w:rsidR="00E02A6D" w:rsidRDefault="00E02A6D" w:rsidP="00406EA2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0D67FC">
        <w:rPr>
          <w:rFonts w:ascii="Times New Roman" w:eastAsiaTheme="minorHAnsi" w:hAnsi="Times New Roman" w:cs="Times New Roman"/>
          <w:sz w:val="24"/>
          <w:szCs w:val="24"/>
        </w:rPr>
        <w:t xml:space="preserve"> profilaktyki chorób układu krążenia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E02A6D" w:rsidRDefault="00E02A6D" w:rsidP="00406EA2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0D67FC">
        <w:rPr>
          <w:rFonts w:ascii="Times New Roman" w:eastAsiaTheme="minorHAnsi" w:hAnsi="Times New Roman" w:cs="Times New Roman"/>
          <w:sz w:val="24"/>
          <w:szCs w:val="24"/>
        </w:rPr>
        <w:t xml:space="preserve"> profilaktyki zdrowotnej osób niewidomych  i tracących wzrok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E02A6D" w:rsidRDefault="00E02A6D" w:rsidP="00406EA2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0D67FC">
        <w:rPr>
          <w:rFonts w:ascii="Times New Roman" w:eastAsiaTheme="minorHAnsi" w:hAnsi="Times New Roman" w:cs="Times New Roman"/>
          <w:sz w:val="24"/>
          <w:szCs w:val="24"/>
        </w:rPr>
        <w:t xml:space="preserve"> promowanie zdrowego stylu życia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0D67FC" w:rsidRDefault="00E02A6D" w:rsidP="00406EA2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-p</w:t>
      </w:r>
      <w:r w:rsidR="000D67FC">
        <w:rPr>
          <w:rFonts w:ascii="Times New Roman" w:eastAsiaTheme="minorHAnsi" w:hAnsi="Times New Roman" w:cs="Times New Roman"/>
          <w:sz w:val="24"/>
          <w:szCs w:val="24"/>
        </w:rPr>
        <w:t>rofilaktyka chorób układu  krążenia wśród osób niepełnosprawnych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E02A6D" w:rsidRDefault="00E02A6D" w:rsidP="00406EA2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E02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szkolenia  pracowników z zakresu języka migowego, </w:t>
      </w:r>
    </w:p>
    <w:p w:rsidR="00E02A6D" w:rsidRDefault="00E02A6D" w:rsidP="00406EA2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-szkolenia  pracowników metodą komunikacji alternatywnej i wspomagającej PECES</w:t>
      </w:r>
    </w:p>
    <w:p w:rsidR="00AB6387" w:rsidRPr="00F0006D" w:rsidRDefault="00E02A6D" w:rsidP="00F000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-szkolenia BHP itd.</w:t>
      </w:r>
    </w:p>
    <w:p w:rsidR="00AB6387" w:rsidRPr="00AB6387" w:rsidRDefault="00AB6387" w:rsidP="00D257D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B6387">
        <w:rPr>
          <w:rFonts w:ascii="Times New Roman" w:hAnsi="Times New Roman" w:cs="Times New Roman"/>
          <w:b/>
          <w:sz w:val="18"/>
          <w:szCs w:val="18"/>
        </w:rPr>
        <w:t>Wykres 14 Ułatwienie korzystania z usług publicznych osobom niepełnosprawnym w latach 2012-2014</w:t>
      </w:r>
    </w:p>
    <w:p w:rsidR="00246C7F" w:rsidRDefault="00246C7F" w:rsidP="00246C7F">
      <w:pPr>
        <w:pStyle w:val="Nagwek2"/>
        <w:rPr>
          <w:rFonts w:eastAsiaTheme="minorHAnsi"/>
        </w:rPr>
      </w:pPr>
      <w:r>
        <w:rPr>
          <w:rFonts w:eastAsiaTheme="minorHAnsi"/>
          <w:noProof/>
          <w:lang w:eastAsia="pl-PL"/>
        </w:rPr>
        <w:drawing>
          <wp:inline distT="0" distB="0" distL="0" distR="0" wp14:anchorId="1A87CAAD" wp14:editId="6676FBF4">
            <wp:extent cx="6324600" cy="3162300"/>
            <wp:effectExtent l="0" t="0" r="19050" b="1905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46C7F" w:rsidRDefault="00246C7F" w:rsidP="00C9236F">
      <w:pPr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7F" w:rsidRDefault="00246C7F" w:rsidP="00C9236F">
      <w:pPr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6D" w:rsidRDefault="00F0006D" w:rsidP="00C9236F">
      <w:pPr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06D" w:rsidRDefault="00F0006D" w:rsidP="00C9236F">
      <w:pPr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36F" w:rsidRPr="00C9236F" w:rsidRDefault="00F43CEB" w:rsidP="00C9236F">
      <w:pPr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  <w:r w:rsidR="00C9236F" w:rsidRPr="00C9236F">
        <w:rPr>
          <w:rFonts w:ascii="Times New Roman" w:hAnsi="Times New Roman" w:cs="Times New Roman"/>
          <w:b/>
          <w:sz w:val="24"/>
          <w:szCs w:val="24"/>
        </w:rPr>
        <w:t>:</w:t>
      </w:r>
    </w:p>
    <w:p w:rsidR="004E48E1" w:rsidRPr="00BF659D" w:rsidRDefault="00C9236F" w:rsidP="004E48E1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59D">
        <w:rPr>
          <w:rFonts w:ascii="Times New Roman" w:hAnsi="Times New Roman" w:cs="Times New Roman"/>
          <w:b/>
          <w:sz w:val="24"/>
          <w:szCs w:val="24"/>
        </w:rPr>
        <w:t>Po a</w:t>
      </w:r>
      <w:r w:rsidR="00AE2019" w:rsidRPr="00BF659D">
        <w:rPr>
          <w:rFonts w:ascii="Times New Roman" w:hAnsi="Times New Roman" w:cs="Times New Roman"/>
          <w:b/>
          <w:sz w:val="24"/>
          <w:szCs w:val="24"/>
        </w:rPr>
        <w:t>nalizie zebranych danych za 2014</w:t>
      </w:r>
      <w:r w:rsidRPr="00BF659D">
        <w:rPr>
          <w:rFonts w:ascii="Times New Roman" w:hAnsi="Times New Roman" w:cs="Times New Roman"/>
          <w:b/>
          <w:sz w:val="24"/>
          <w:szCs w:val="24"/>
        </w:rPr>
        <w:t xml:space="preserve"> rok można stwierdzić, </w:t>
      </w:r>
      <w:r w:rsidR="00A90719" w:rsidRPr="00BF659D">
        <w:rPr>
          <w:rFonts w:ascii="Times New Roman" w:hAnsi="Times New Roman" w:cs="Times New Roman"/>
          <w:b/>
          <w:sz w:val="24"/>
          <w:szCs w:val="24"/>
        </w:rPr>
        <w:t>iż</w:t>
      </w:r>
      <w:r w:rsidRPr="00BF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E1" w:rsidRPr="00BF659D">
        <w:rPr>
          <w:rFonts w:ascii="Times New Roman" w:hAnsi="Times New Roman" w:cs="Times New Roman"/>
          <w:b/>
          <w:sz w:val="24"/>
          <w:szCs w:val="24"/>
        </w:rPr>
        <w:t>w</w:t>
      </w:r>
      <w:r w:rsidR="00BF659D">
        <w:rPr>
          <w:rFonts w:ascii="Times New Roman" w:hAnsi="Times New Roman" w:cs="Times New Roman"/>
          <w:b/>
          <w:sz w:val="24"/>
          <w:szCs w:val="24"/>
        </w:rPr>
        <w:t xml:space="preserve"> dalszym ciągu </w:t>
      </w:r>
      <w:r w:rsidR="006936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659D">
        <w:rPr>
          <w:rFonts w:ascii="Times New Roman" w:hAnsi="Times New Roman" w:cs="Times New Roman"/>
          <w:b/>
          <w:sz w:val="24"/>
          <w:szCs w:val="24"/>
        </w:rPr>
        <w:t>w</w:t>
      </w:r>
      <w:r w:rsidR="00F158B7" w:rsidRPr="00BF659D">
        <w:rPr>
          <w:rFonts w:ascii="Times New Roman" w:hAnsi="Times New Roman" w:cs="Times New Roman"/>
          <w:b/>
          <w:sz w:val="24"/>
          <w:szCs w:val="24"/>
        </w:rPr>
        <w:t xml:space="preserve"> szczególności </w:t>
      </w:r>
      <w:r w:rsidR="00AD5DA7" w:rsidRPr="00BF659D">
        <w:rPr>
          <w:rFonts w:ascii="Times New Roman" w:hAnsi="Times New Roman" w:cs="Times New Roman"/>
          <w:b/>
          <w:sz w:val="24"/>
          <w:szCs w:val="24"/>
        </w:rPr>
        <w:t>rozwija</w:t>
      </w:r>
      <w:r w:rsidR="00E56BDF" w:rsidRPr="00BF659D">
        <w:rPr>
          <w:rFonts w:ascii="Times New Roman" w:hAnsi="Times New Roman" w:cs="Times New Roman"/>
          <w:b/>
          <w:sz w:val="24"/>
          <w:szCs w:val="24"/>
        </w:rPr>
        <w:t>ła</w:t>
      </w:r>
      <w:r w:rsidR="00AD5DA7" w:rsidRPr="00BF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8B7" w:rsidRPr="00BF659D">
        <w:rPr>
          <w:rFonts w:ascii="Times New Roman" w:hAnsi="Times New Roman" w:cs="Times New Roman"/>
          <w:b/>
          <w:sz w:val="24"/>
          <w:szCs w:val="24"/>
        </w:rPr>
        <w:t>się</w:t>
      </w:r>
      <w:r w:rsidR="00AD5DA7" w:rsidRPr="00BF659D">
        <w:rPr>
          <w:rFonts w:ascii="Times New Roman" w:hAnsi="Times New Roman" w:cs="Times New Roman"/>
          <w:b/>
          <w:sz w:val="24"/>
          <w:szCs w:val="24"/>
        </w:rPr>
        <w:t xml:space="preserve"> liczba</w:t>
      </w:r>
      <w:r w:rsidR="00F158B7" w:rsidRPr="00BF659D">
        <w:rPr>
          <w:rFonts w:ascii="Times New Roman" w:hAnsi="Times New Roman" w:cs="Times New Roman"/>
          <w:b/>
          <w:sz w:val="24"/>
          <w:szCs w:val="24"/>
        </w:rPr>
        <w:t xml:space="preserve"> działań </w:t>
      </w:r>
      <w:r w:rsidR="004E48E1" w:rsidRPr="00BF659D">
        <w:rPr>
          <w:rFonts w:ascii="Times New Roman" w:hAnsi="Times New Roman" w:cs="Times New Roman"/>
          <w:b/>
          <w:bCs/>
          <w:sz w:val="24"/>
          <w:szCs w:val="24"/>
        </w:rPr>
        <w:t>związanych z rehabilitacją osób niepełnosprawnych</w:t>
      </w:r>
      <w:r w:rsidR="00BF659D" w:rsidRPr="00BF659D">
        <w:rPr>
          <w:rFonts w:ascii="Times New Roman" w:hAnsi="Times New Roman" w:cs="Times New Roman"/>
          <w:b/>
          <w:bCs/>
          <w:sz w:val="24"/>
          <w:szCs w:val="24"/>
        </w:rPr>
        <w:t xml:space="preserve"> oraz promowaniem zdrowego stylu życia </w:t>
      </w:r>
      <w:r w:rsidR="004E48E1" w:rsidRPr="00BF659D">
        <w:rPr>
          <w:rFonts w:ascii="Times New Roman" w:hAnsi="Times New Roman" w:cs="Times New Roman"/>
          <w:b/>
          <w:bCs/>
          <w:sz w:val="24"/>
          <w:szCs w:val="24"/>
        </w:rPr>
        <w:t xml:space="preserve"> w tym: </w:t>
      </w:r>
    </w:p>
    <w:p w:rsidR="00BF659D" w:rsidRDefault="004E48E1" w:rsidP="00D66365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48E1">
        <w:rPr>
          <w:rFonts w:ascii="Times New Roman" w:hAnsi="Times New Roman" w:cs="Times New Roman"/>
          <w:bCs/>
          <w:sz w:val="24"/>
          <w:szCs w:val="24"/>
        </w:rPr>
        <w:t>stwarzanie</w:t>
      </w:r>
      <w:r w:rsidR="00B468FB">
        <w:rPr>
          <w:rFonts w:ascii="Times New Roman" w:hAnsi="Times New Roman" w:cs="Times New Roman"/>
          <w:bCs/>
          <w:sz w:val="24"/>
          <w:szCs w:val="24"/>
        </w:rPr>
        <w:t>m</w:t>
      </w:r>
      <w:bookmarkStart w:id="0" w:name="_GoBack"/>
      <w:bookmarkEnd w:id="0"/>
      <w:r w:rsidRPr="004E48E1">
        <w:rPr>
          <w:rFonts w:ascii="Times New Roman" w:hAnsi="Times New Roman" w:cs="Times New Roman"/>
          <w:bCs/>
          <w:sz w:val="24"/>
          <w:szCs w:val="24"/>
        </w:rPr>
        <w:t xml:space="preserve"> osobom niepełnosprawnym możliwości korzystania z rehabilitacji i usług rehabilitacyjnych oraz </w:t>
      </w:r>
      <w:r w:rsidR="00B468FB">
        <w:rPr>
          <w:rFonts w:ascii="Times New Roman" w:hAnsi="Times New Roman" w:cs="Times New Roman"/>
          <w:bCs/>
          <w:sz w:val="24"/>
          <w:szCs w:val="24"/>
        </w:rPr>
        <w:t xml:space="preserve"> wypożyczania</w:t>
      </w:r>
      <w:r w:rsidR="00E56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8E1">
        <w:rPr>
          <w:rFonts w:ascii="Times New Roman" w:hAnsi="Times New Roman" w:cs="Times New Roman"/>
          <w:bCs/>
          <w:sz w:val="24"/>
          <w:szCs w:val="24"/>
        </w:rPr>
        <w:t>sprzętu rehabilitacyjnego</w:t>
      </w:r>
      <w:r w:rsidR="00D66365">
        <w:rPr>
          <w:rFonts w:ascii="Times New Roman" w:hAnsi="Times New Roman" w:cs="Times New Roman"/>
          <w:bCs/>
          <w:sz w:val="24"/>
          <w:szCs w:val="24"/>
        </w:rPr>
        <w:t>,</w:t>
      </w:r>
      <w:r w:rsidR="00D66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59D" w:rsidRDefault="00BF659D" w:rsidP="00D6636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E48E1" w:rsidRPr="004E48E1">
        <w:rPr>
          <w:rFonts w:ascii="Times New Roman" w:hAnsi="Times New Roman" w:cs="Times New Roman"/>
          <w:sz w:val="24"/>
          <w:szCs w:val="24"/>
        </w:rPr>
        <w:t xml:space="preserve">zwiększeniem </w:t>
      </w:r>
      <w:r w:rsidR="00AD5DA7">
        <w:rPr>
          <w:rFonts w:ascii="Times New Roman" w:hAnsi="Times New Roman" w:cs="Times New Roman"/>
          <w:sz w:val="24"/>
          <w:szCs w:val="24"/>
        </w:rPr>
        <w:t>usług</w:t>
      </w:r>
      <w:r w:rsidR="00E56BDF">
        <w:rPr>
          <w:rFonts w:ascii="Times New Roman" w:hAnsi="Times New Roman" w:cs="Times New Roman"/>
          <w:sz w:val="24"/>
          <w:szCs w:val="24"/>
        </w:rPr>
        <w:t xml:space="preserve"> opiekuńczych</w:t>
      </w:r>
      <w:r w:rsidR="004E48E1" w:rsidRPr="004E48E1">
        <w:rPr>
          <w:rFonts w:ascii="Times New Roman" w:hAnsi="Times New Roman" w:cs="Times New Roman"/>
          <w:sz w:val="24"/>
          <w:szCs w:val="24"/>
        </w:rPr>
        <w:t xml:space="preserve"> i doradczych</w:t>
      </w:r>
      <w:r w:rsidR="00D66365">
        <w:rPr>
          <w:rFonts w:ascii="Times New Roman" w:hAnsi="Times New Roman" w:cs="Times New Roman"/>
          <w:sz w:val="24"/>
          <w:szCs w:val="24"/>
        </w:rPr>
        <w:t>,</w:t>
      </w:r>
    </w:p>
    <w:p w:rsidR="00BF659D" w:rsidRDefault="00D66365" w:rsidP="00D66365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661">
        <w:rPr>
          <w:rFonts w:ascii="Times New Roman" w:hAnsi="Times New Roman" w:cs="Times New Roman"/>
          <w:b/>
          <w:sz w:val="24"/>
          <w:szCs w:val="24"/>
        </w:rPr>
        <w:t>-</w:t>
      </w:r>
      <w:r w:rsidR="004E48E1">
        <w:rPr>
          <w:rFonts w:ascii="Times New Roman" w:hAnsi="Times New Roman" w:cs="Times New Roman"/>
          <w:sz w:val="24"/>
          <w:szCs w:val="24"/>
        </w:rPr>
        <w:t>podejmowaniem coraz wię</w:t>
      </w:r>
      <w:r w:rsidR="00BF659D">
        <w:rPr>
          <w:rFonts w:ascii="Times New Roman" w:hAnsi="Times New Roman" w:cs="Times New Roman"/>
          <w:sz w:val="24"/>
          <w:szCs w:val="24"/>
        </w:rPr>
        <w:t xml:space="preserve">kszej liczby działań związanych </w:t>
      </w:r>
      <w:r w:rsidR="00E56BDF">
        <w:rPr>
          <w:rFonts w:ascii="Times New Roman" w:hAnsi="Times New Roman" w:cs="Times New Roman"/>
          <w:sz w:val="24"/>
          <w:szCs w:val="24"/>
        </w:rPr>
        <w:t>z profilaktyką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48E1">
        <w:rPr>
          <w:rFonts w:ascii="Times New Roman" w:hAnsi="Times New Roman" w:cs="Times New Roman"/>
          <w:sz w:val="24"/>
          <w:szCs w:val="24"/>
        </w:rPr>
        <w:t>i zapobieganiem niepełnosprawności</w:t>
      </w:r>
      <w:r w:rsidR="00BF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59D" w:rsidRPr="00BF659D">
        <w:rPr>
          <w:rFonts w:ascii="Times New Roman" w:hAnsi="Times New Roman" w:cs="Times New Roman"/>
          <w:sz w:val="24"/>
          <w:szCs w:val="24"/>
        </w:rPr>
        <w:t>poprzez wykłady, prelekcję itp</w:t>
      </w:r>
      <w:r w:rsidR="00BF65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59D" w:rsidRDefault="00BF659D" w:rsidP="00D6636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E48E1">
        <w:rPr>
          <w:rFonts w:ascii="Times New Roman" w:hAnsi="Times New Roman" w:cs="Times New Roman"/>
          <w:sz w:val="24"/>
          <w:szCs w:val="24"/>
        </w:rPr>
        <w:t>organizacją imprez integracyjnych, kulturalnych, konkursów i zawodów dla osób niepełnosprawnych,</w:t>
      </w:r>
    </w:p>
    <w:p w:rsidR="004E48E1" w:rsidRDefault="00BF659D" w:rsidP="00D6636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E1">
        <w:rPr>
          <w:rFonts w:ascii="Times New Roman" w:hAnsi="Times New Roman" w:cs="Times New Roman"/>
          <w:sz w:val="24"/>
          <w:szCs w:val="24"/>
        </w:rPr>
        <w:t>podnoszeniem kompetencji przez pracowników w zakresie wsparcia osób niepełnosprawnych</w:t>
      </w:r>
      <w:r w:rsidR="00D66365">
        <w:rPr>
          <w:rFonts w:ascii="Times New Roman" w:hAnsi="Times New Roman" w:cs="Times New Roman"/>
          <w:sz w:val="24"/>
          <w:szCs w:val="24"/>
        </w:rPr>
        <w:t>.</w:t>
      </w:r>
    </w:p>
    <w:p w:rsidR="00BF659D" w:rsidRPr="00D66365" w:rsidRDefault="00BF659D" w:rsidP="00D66365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działania utrzymują się na </w:t>
      </w:r>
      <w:r w:rsidR="0001382F">
        <w:rPr>
          <w:rFonts w:ascii="Times New Roman" w:hAnsi="Times New Roman" w:cs="Times New Roman"/>
          <w:sz w:val="24"/>
          <w:szCs w:val="24"/>
        </w:rPr>
        <w:t>podobnym poziomie co w roku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51" w:rsidRPr="004F034F" w:rsidRDefault="00014551" w:rsidP="00014551">
      <w:pPr>
        <w:pStyle w:val="Akapitzlist"/>
        <w:shd w:val="clear" w:color="auto" w:fill="FFFFFF"/>
        <w:spacing w:after="75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F034F">
        <w:rPr>
          <w:rFonts w:ascii="Times New Roman" w:hAnsi="Times New Roman" w:cs="Times New Roman"/>
          <w:sz w:val="24"/>
          <w:szCs w:val="24"/>
          <w:lang w:eastAsia="pl-PL"/>
        </w:rPr>
        <w:t>W załączeniu:</w:t>
      </w:r>
    </w:p>
    <w:p w:rsidR="00014551" w:rsidRPr="004F034F" w:rsidRDefault="00014551" w:rsidP="00014551">
      <w:pPr>
        <w:pStyle w:val="Akapitzlist"/>
        <w:shd w:val="clear" w:color="auto" w:fill="FFFFFF"/>
        <w:spacing w:after="75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F034F">
        <w:rPr>
          <w:rFonts w:ascii="Times New Roman" w:hAnsi="Times New Roman" w:cs="Times New Roman"/>
          <w:sz w:val="24"/>
          <w:szCs w:val="24"/>
          <w:lang w:eastAsia="pl-PL"/>
        </w:rPr>
        <w:t xml:space="preserve">1. Tabela placówek, instytucji, </w:t>
      </w:r>
      <w:proofErr w:type="spellStart"/>
      <w:r w:rsidRPr="004F034F">
        <w:rPr>
          <w:rFonts w:ascii="Times New Roman" w:hAnsi="Times New Roman" w:cs="Times New Roman"/>
          <w:sz w:val="24"/>
          <w:szCs w:val="24"/>
          <w:lang w:eastAsia="pl-PL"/>
        </w:rPr>
        <w:t>ops</w:t>
      </w:r>
      <w:proofErr w:type="spellEnd"/>
    </w:p>
    <w:p w:rsidR="00AE5EAD" w:rsidRPr="004F034F" w:rsidRDefault="00AE5EAD" w:rsidP="00014551">
      <w:pPr>
        <w:pStyle w:val="Akapitzlist"/>
        <w:shd w:val="clear" w:color="auto" w:fill="FFFFFF"/>
        <w:spacing w:after="75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F034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14551" w:rsidRPr="004F034F">
        <w:rPr>
          <w:rFonts w:ascii="Times New Roman" w:hAnsi="Times New Roman" w:cs="Times New Roman"/>
          <w:sz w:val="24"/>
          <w:szCs w:val="24"/>
          <w:lang w:eastAsia="pl-PL"/>
        </w:rPr>
        <w:t>. Lista członków zespołu</w:t>
      </w:r>
    </w:p>
    <w:p w:rsidR="00F077E7" w:rsidRPr="00A77886" w:rsidRDefault="00A77886" w:rsidP="00014551">
      <w:pPr>
        <w:pStyle w:val="Akapitzlist"/>
        <w:shd w:val="clear" w:color="auto" w:fill="FFFFFF"/>
        <w:spacing w:after="75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  <w:sectPr w:rsidR="00F077E7" w:rsidRPr="00A77886" w:rsidSect="00B31CBD">
          <w:footerReference w:type="default" r:id="rId23"/>
          <w:pgSz w:w="11906" w:h="16838"/>
          <w:pgMar w:top="1418" w:right="1418" w:bottom="1418" w:left="125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pl-PL"/>
        </w:rPr>
        <w:t>3. Harmonogram</w:t>
      </w:r>
    </w:p>
    <w:p w:rsidR="00014551" w:rsidRPr="00A77886" w:rsidRDefault="00BF659D" w:rsidP="00406EA2">
      <w:pPr>
        <w:pStyle w:val="Akapitzlist"/>
        <w:shd w:val="clear" w:color="auto" w:fill="FFFFFF"/>
        <w:spacing w:before="0" w:after="0" w:line="240" w:lineRule="auto"/>
        <w:ind w:left="0"/>
        <w:rPr>
          <w:rFonts w:ascii="Times New Roman" w:hAnsi="Times New Roman" w:cs="Times New Roman"/>
          <w:sz w:val="16"/>
          <w:szCs w:val="16"/>
          <w:lang w:eastAsia="pl-PL"/>
        </w:rPr>
      </w:pPr>
      <w:r w:rsidRPr="00A77886">
        <w:rPr>
          <w:rFonts w:ascii="Tahoma" w:hAnsi="Tahoma" w:cs="Tahoma"/>
          <w:sz w:val="16"/>
          <w:szCs w:val="16"/>
          <w:lang w:eastAsia="pl-PL"/>
        </w:rPr>
        <w:lastRenderedPageBreak/>
        <w:t>1.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1198"/>
        <w:gridCol w:w="3260"/>
      </w:tblGrid>
      <w:tr w:rsidR="00EC7EFD" w:rsidRPr="00A77886" w:rsidTr="00A77886"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placówki, instytucji, </w:t>
            </w:r>
            <w:proofErr w:type="spellStart"/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ops</w:t>
            </w:r>
            <w:proofErr w:type="spellEnd"/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danych</w:t>
            </w:r>
          </w:p>
        </w:tc>
      </w:tr>
      <w:tr w:rsidR="00EC7EFD" w:rsidRPr="00A77886" w:rsidTr="00406EA2">
        <w:trPr>
          <w:trHeight w:val="174"/>
        </w:trPr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Warsztat Terapii Zajęciowej w Iławie/ Polskie Stowarzyszenie na Rzecz Osób z Upośledzeniem Umysłowym – Koło w Iławie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Przekazane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Aktywne Społeczeństwo „AS”</w:t>
            </w:r>
          </w:p>
        </w:tc>
        <w:tc>
          <w:tcPr>
            <w:tcW w:w="3260" w:type="dxa"/>
          </w:tcPr>
          <w:p w:rsidR="00EC7EFD" w:rsidRPr="00A77886" w:rsidRDefault="003C1B6C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Zwrot do nadawcy</w:t>
            </w:r>
          </w:p>
        </w:tc>
      </w:tr>
      <w:tr w:rsidR="00EC7EFD" w:rsidRPr="00A77886" w:rsidTr="00A77886">
        <w:trPr>
          <w:trHeight w:val="209"/>
        </w:trPr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Powiatowy Urząd Pracy w Iławie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Środowiskowy Dom Samopomocy w Lubawie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406EA2">
        <w:trPr>
          <w:trHeight w:val="214"/>
        </w:trPr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Dom Pomocy Społecznej w Suszu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Dom Pomocy Społecznej  w Lubawie i filia DPS w Lubawie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Środowiskowy Dom Samopomocy dla Osób z Zaburzeniami Psychicznymi w Lubawie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Warsztat Terapii Zajęciowej w Lubawie</w:t>
            </w:r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>/ Stowarzyszenie na Rzecz Ośrodka Aktywności w Lubawie</w:t>
            </w:r>
          </w:p>
        </w:tc>
        <w:tc>
          <w:tcPr>
            <w:tcW w:w="3260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Przekazane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Świetlica Terapeutyczna dla Dzieci i Młodzieży Niepełnosprawnej w Zalewie</w:t>
            </w:r>
          </w:p>
        </w:tc>
        <w:tc>
          <w:tcPr>
            <w:tcW w:w="3260" w:type="dxa"/>
          </w:tcPr>
          <w:p w:rsidR="00EC7EFD" w:rsidRPr="00A77886" w:rsidRDefault="00C87D25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„Pod Tęczą”</w:t>
            </w:r>
          </w:p>
        </w:tc>
        <w:tc>
          <w:tcPr>
            <w:tcW w:w="3260" w:type="dxa"/>
          </w:tcPr>
          <w:p w:rsidR="00EC7EFD" w:rsidRPr="00A77886" w:rsidRDefault="00C87D25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Powiatowy Środowiskowy Dom Samopomocy w Iławie</w:t>
            </w:r>
          </w:p>
        </w:tc>
        <w:tc>
          <w:tcPr>
            <w:tcW w:w="3260" w:type="dxa"/>
          </w:tcPr>
          <w:p w:rsidR="00EC7EFD" w:rsidRPr="00A77886" w:rsidRDefault="00FB3A25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Wars</w:t>
            </w:r>
            <w:r w:rsidR="00C87D25" w:rsidRPr="00A77886">
              <w:rPr>
                <w:rFonts w:ascii="Times New Roman" w:hAnsi="Times New Roman" w:cs="Times New Roman"/>
                <w:sz w:val="16"/>
                <w:szCs w:val="16"/>
              </w:rPr>
              <w:t>ztat Terapii Zajęciowej w Suszu</w:t>
            </w:r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/Stowarzyszenie Rozwoju i </w:t>
            </w:r>
            <w:proofErr w:type="spellStart"/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>Przxedsiębiorczości</w:t>
            </w:r>
            <w:proofErr w:type="spellEnd"/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>Ziemii</w:t>
            </w:r>
            <w:proofErr w:type="spellEnd"/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Suskiej</w:t>
            </w:r>
          </w:p>
        </w:tc>
        <w:tc>
          <w:tcPr>
            <w:tcW w:w="3260" w:type="dxa"/>
          </w:tcPr>
          <w:p w:rsidR="00EC7EFD" w:rsidRPr="00A77886" w:rsidRDefault="00114DC7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Przekazane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Przedszkole Miejskie nr 2 Integracyjne</w:t>
            </w:r>
            <w:r w:rsidR="00E65589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w Iławie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AE189F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Iławski Klub „Amazonki”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406EA2">
        <w:trPr>
          <w:trHeight w:val="175"/>
        </w:trPr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Iławskie Stowarzyszenie na Rzecz Pomocy Dzieciom z Wadami Słuchu</w:t>
            </w:r>
          </w:p>
        </w:tc>
        <w:tc>
          <w:tcPr>
            <w:tcW w:w="3260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rPr>
          <w:trHeight w:val="70"/>
        </w:trPr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Polski Czerwony Krzyż – Zarząd Rejonowy</w:t>
            </w:r>
          </w:p>
        </w:tc>
        <w:tc>
          <w:tcPr>
            <w:tcW w:w="3260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Polski Związek Niewidomych – Koło Terenowe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na Rzecz Osób Niepełnosprawnych Powiatu Iławskiego „Promyk”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na Rzecz  Pomocy Dzieciom z Upośledzeniem Umysłowym „Jesteśmy”</w:t>
            </w:r>
          </w:p>
        </w:tc>
        <w:tc>
          <w:tcPr>
            <w:tcW w:w="3260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Katolickie Stowarzyszenie „CIVITAS CHRISTIANA”</w:t>
            </w:r>
          </w:p>
        </w:tc>
        <w:tc>
          <w:tcPr>
            <w:tcW w:w="3260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Polskie Stowarzyszenie Diabetyków </w:t>
            </w:r>
            <w:r w:rsidR="00EF3A04" w:rsidRPr="00A7788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Koło</w:t>
            </w:r>
            <w:r w:rsidR="00EF3A04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w Iławie</w:t>
            </w:r>
          </w:p>
        </w:tc>
        <w:tc>
          <w:tcPr>
            <w:tcW w:w="3260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Towarzystwo Przyjaciół Dzieci w Iławie</w:t>
            </w:r>
          </w:p>
        </w:tc>
        <w:tc>
          <w:tcPr>
            <w:tcW w:w="3260" w:type="dxa"/>
          </w:tcPr>
          <w:p w:rsidR="00EC7EFD" w:rsidRPr="00A77886" w:rsidRDefault="00E65589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Iławski Klub Sportu, Kultury Fizycznej i Turystyki Niewidomych i Słabowidzących „Morena”</w:t>
            </w:r>
          </w:p>
        </w:tc>
        <w:tc>
          <w:tcPr>
            <w:tcW w:w="3260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dla Osób Autystycznych i Osób z Innymi Zaburzeniami Rozwoju „Iskierka Nadziei”</w:t>
            </w:r>
          </w:p>
        </w:tc>
        <w:tc>
          <w:tcPr>
            <w:tcW w:w="3260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Miejski Ośrodek Pomocy Społecznej w Iławie </w:t>
            </w:r>
            <w:r w:rsidR="00B67642" w:rsidRPr="00A77886">
              <w:rPr>
                <w:rFonts w:ascii="Times New Roman" w:hAnsi="Times New Roman" w:cs="Times New Roman"/>
                <w:sz w:val="16"/>
                <w:szCs w:val="16"/>
              </w:rPr>
              <w:t>/ Stowarzyszenie na Rzecz Pomocy Społecznej w Iławie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Miejski Ośrodek Pomocy Społecznej w Lubawie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8007A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Miejsko-Gminny Ośrodek Pomocy Społecznej w Zalewie</w:t>
            </w:r>
          </w:p>
        </w:tc>
        <w:tc>
          <w:tcPr>
            <w:tcW w:w="3260" w:type="dxa"/>
          </w:tcPr>
          <w:p w:rsidR="00EC7EFD" w:rsidRPr="00A77886" w:rsidRDefault="00C67810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B8007A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Miejsko-Gminny Ośrodek Pomocy Społecznej w Kisielicach</w:t>
            </w:r>
          </w:p>
        </w:tc>
        <w:tc>
          <w:tcPr>
            <w:tcW w:w="3260" w:type="dxa"/>
          </w:tcPr>
          <w:p w:rsidR="00EC7EFD" w:rsidRPr="00A77886" w:rsidRDefault="00AE189F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  <w:r w:rsidR="00EF3A04" w:rsidRPr="00A77886">
              <w:rPr>
                <w:rFonts w:ascii="Times New Roman" w:hAnsi="Times New Roman" w:cs="Times New Roman"/>
                <w:sz w:val="16"/>
                <w:szCs w:val="16"/>
              </w:rPr>
              <w:t>danych</w:t>
            </w:r>
          </w:p>
        </w:tc>
      </w:tr>
      <w:tr w:rsidR="00EC7EFD" w:rsidRPr="00A77886" w:rsidTr="00406EA2">
        <w:trPr>
          <w:trHeight w:val="157"/>
        </w:trPr>
        <w:tc>
          <w:tcPr>
            <w:tcW w:w="532" w:type="dxa"/>
          </w:tcPr>
          <w:p w:rsidR="00EC7EFD" w:rsidRPr="00A77886" w:rsidRDefault="00B8007A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Miejsko-Gminny Ośrodek Pomocy Społecznej w Suszu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Gminny Ośrodek Pomocy Społecznej w Iławie</w:t>
            </w:r>
          </w:p>
        </w:tc>
        <w:tc>
          <w:tcPr>
            <w:tcW w:w="3260" w:type="dxa"/>
          </w:tcPr>
          <w:p w:rsidR="00EC7EFD" w:rsidRPr="00A77886" w:rsidRDefault="00AE189F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  <w:r w:rsidR="00EF3A04" w:rsidRPr="00A77886">
              <w:rPr>
                <w:rFonts w:ascii="Times New Roman" w:hAnsi="Times New Roman" w:cs="Times New Roman"/>
                <w:sz w:val="16"/>
                <w:szCs w:val="16"/>
              </w:rPr>
              <w:t>danych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Ośrodek Pomocy Społecznej Gminny Lubawa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Powiatowe Centrum Rozwoju Edukacji w Iławie Poradnia Psychologiczno-Pedagogiczna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A77886" w:rsidTr="00A77886">
        <w:tc>
          <w:tcPr>
            <w:tcW w:w="532" w:type="dxa"/>
          </w:tcPr>
          <w:p w:rsidR="00EC7EFD" w:rsidRPr="00A77886" w:rsidRDefault="00EF3A04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007A" w:rsidRPr="00A7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Powiatowe Centrum Pomocy Rodzinie w Iławie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645019" w:rsidTr="00A77886">
        <w:tc>
          <w:tcPr>
            <w:tcW w:w="532" w:type="dxa"/>
          </w:tcPr>
          <w:p w:rsidR="00EC7EFD" w:rsidRPr="00645019" w:rsidRDefault="00EF3A04" w:rsidP="00406EA2">
            <w:pPr>
              <w:spacing w:before="0"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800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198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Powiatowy Szpital</w:t>
            </w:r>
            <w:r w:rsidR="00E65589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im. Władysława Biegańskiego </w:t>
            </w: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w Iławie</w:t>
            </w:r>
          </w:p>
        </w:tc>
        <w:tc>
          <w:tcPr>
            <w:tcW w:w="3260" w:type="dxa"/>
          </w:tcPr>
          <w:p w:rsidR="00EC7EFD" w:rsidRPr="00A77886" w:rsidRDefault="00EC7EFD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  <w:tr w:rsidR="00EC7EFD" w:rsidRPr="00645019" w:rsidTr="00A77886">
        <w:tc>
          <w:tcPr>
            <w:tcW w:w="532" w:type="dxa"/>
          </w:tcPr>
          <w:p w:rsidR="00EC7EFD" w:rsidRPr="00645019" w:rsidRDefault="00EF3A04" w:rsidP="00406EA2">
            <w:pPr>
              <w:spacing w:before="0"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800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198" w:type="dxa"/>
          </w:tcPr>
          <w:p w:rsidR="00EC7EFD" w:rsidRPr="00A77886" w:rsidRDefault="00AE189F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Zespół Placówek Szkolno-Wychowawczych w Iławie</w:t>
            </w:r>
          </w:p>
        </w:tc>
        <w:tc>
          <w:tcPr>
            <w:tcW w:w="3260" w:type="dxa"/>
          </w:tcPr>
          <w:p w:rsidR="00EC7EFD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</w:tr>
      <w:tr w:rsidR="00B67642" w:rsidRPr="00645019" w:rsidTr="00A77886">
        <w:tc>
          <w:tcPr>
            <w:tcW w:w="532" w:type="dxa"/>
          </w:tcPr>
          <w:p w:rsidR="00B67642" w:rsidRDefault="00B8007A" w:rsidP="00406EA2">
            <w:pPr>
              <w:spacing w:before="0"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11198" w:type="dxa"/>
          </w:tcPr>
          <w:p w:rsidR="00B67642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Zespół Szkół Rolniczych w Kisielicach</w:t>
            </w:r>
          </w:p>
        </w:tc>
        <w:tc>
          <w:tcPr>
            <w:tcW w:w="3260" w:type="dxa"/>
          </w:tcPr>
          <w:p w:rsidR="00B67642" w:rsidRPr="00A77886" w:rsidRDefault="00B67642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Przekazano dane</w:t>
            </w:r>
          </w:p>
        </w:tc>
      </w:tr>
    </w:tbl>
    <w:p w:rsidR="00A77886" w:rsidRDefault="00A77886" w:rsidP="00406EA2">
      <w:pPr>
        <w:spacing w:before="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06EA2" w:rsidRDefault="00406EA2" w:rsidP="00AE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6EA2" w:rsidRDefault="00406EA2" w:rsidP="00AE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6EA2" w:rsidRDefault="00406EA2" w:rsidP="00AE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EAD" w:rsidRPr="00A77886" w:rsidRDefault="004F034F" w:rsidP="00AE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7886">
        <w:rPr>
          <w:rFonts w:ascii="Times New Roman" w:hAnsi="Times New Roman" w:cs="Times New Roman"/>
          <w:b/>
          <w:bCs/>
          <w:sz w:val="16"/>
          <w:szCs w:val="16"/>
        </w:rPr>
        <w:lastRenderedPageBreak/>
        <w:t>2</w:t>
      </w:r>
      <w:r w:rsidR="00EA14E6" w:rsidRPr="00A77886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A77886" w:rsidRPr="00A7788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14551" w:rsidRPr="00A77886">
        <w:rPr>
          <w:rFonts w:ascii="Times New Roman" w:hAnsi="Times New Roman" w:cs="Times New Roman"/>
          <w:b/>
          <w:bCs/>
          <w:sz w:val="16"/>
          <w:szCs w:val="16"/>
        </w:rPr>
        <w:t xml:space="preserve">LISTA CZŁONKÓW ZESPOŁU OPRACOWUJĄCEGO POWIATOWY PROGRAM DZIAŁAŃ NA RZECZ OSÓB NIEPEŁNOSPRAWNYCH </w:t>
      </w:r>
    </w:p>
    <w:p w:rsidR="00014551" w:rsidRPr="00A77886" w:rsidRDefault="00014551" w:rsidP="00AE5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7886">
        <w:rPr>
          <w:rFonts w:ascii="Times New Roman" w:hAnsi="Times New Roman" w:cs="Times New Roman"/>
          <w:b/>
          <w:bCs/>
          <w:sz w:val="16"/>
          <w:szCs w:val="16"/>
        </w:rPr>
        <w:t>POWIATU IŁAWSKIEGO NA LATA 2012-2016: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490"/>
        <w:gridCol w:w="6720"/>
      </w:tblGrid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Maria Jaworska 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Starostwo Powiatowe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Monika Węgłowska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Starostwo Powiatowe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Elżbieta </w:t>
            </w:r>
            <w:proofErr w:type="spellStart"/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Kuczmarska</w:t>
            </w:r>
            <w:proofErr w:type="spellEnd"/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Powiatowe Centrum Pomocy Rodzinie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Halina </w:t>
            </w:r>
            <w:proofErr w:type="spellStart"/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Filaber</w:t>
            </w:r>
            <w:proofErr w:type="spellEnd"/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Miejsko – Gminny Ośrodek Pomocy Społecznej w Kisielicach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Izabela Bujnowska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Stowarzyszenie na Rzecz Pomocy Dzieciom Upośledzony</w:t>
            </w:r>
            <w:r w:rsidR="00EA14E6"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Umysłowo „Jesteśmy”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Renata Zielińska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Powiatowy Urząd Pracy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Magdalena </w:t>
            </w:r>
            <w:r w:rsidR="00EA14E6"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Wróblewska  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Polskie Stowarzyszenie na Rzecz Osób z Upośledzeniem Umysłowym Koło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Marian Wilkowski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Polskie Stowarzyszenie na Rzecz Osób z Upośledzeniem Umysłowym Koło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Gabriela Has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Miejski Ośrodek Pomocy Społecznej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Lidia Nowakowska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Warsztat Terapii Zajęciowej w Lubawie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Lucyna Górnik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Dom Pomocy Społecznej w Suszu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Wioletta </w:t>
            </w:r>
            <w:proofErr w:type="spellStart"/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Szejerka</w:t>
            </w:r>
            <w:proofErr w:type="spellEnd"/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Dom Pomocy Społecznej w Lubawie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Anna Krajewska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Gminny Ośrodek Pomocy Społecznej w Lubawie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Dorota Ostrowska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Środowiskowy Dom Samopomocy dla Osób z Zaburzeniami  Psychicznymi w Lubawie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Krystyna Rychlik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Towarzystwo Przyjaciół Dzieci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Marzena Kwiatkowska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Powiatowy Środowiskowy Dom Samopomocy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Paweł Młynarczyk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Warsztat Terapii Zajęciowej w Suszu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Monika Kowalska</w:t>
            </w: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 Kastrau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Powiatowe Centrum Pomocy Rodzinie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Wioletta Garbowska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Powiatowe Centrum Pomocy Rodzinie w Iławie</w:t>
            </w:r>
          </w:p>
        </w:tc>
      </w:tr>
      <w:tr w:rsidR="00014551" w:rsidRPr="00A77886" w:rsidTr="00EA14E6">
        <w:tc>
          <w:tcPr>
            <w:tcW w:w="249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Anna Kilanowska</w:t>
            </w:r>
          </w:p>
        </w:tc>
        <w:tc>
          <w:tcPr>
            <w:tcW w:w="6720" w:type="dxa"/>
          </w:tcPr>
          <w:p w:rsidR="00014551" w:rsidRPr="00A77886" w:rsidRDefault="00014551" w:rsidP="00A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886">
              <w:rPr>
                <w:rFonts w:ascii="Times New Roman" w:hAnsi="Times New Roman" w:cs="Times New Roman"/>
                <w:sz w:val="16"/>
                <w:szCs w:val="16"/>
              </w:rPr>
              <w:t>Powiatowe Centrum Pomocy Rodzinie w Iławie</w:t>
            </w:r>
          </w:p>
        </w:tc>
      </w:tr>
    </w:tbl>
    <w:p w:rsidR="004F034F" w:rsidRDefault="004F034F" w:rsidP="00A7788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EA14E6" w:rsidRPr="00406EA2" w:rsidRDefault="00EA14E6" w:rsidP="00406EA2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06EA2">
        <w:rPr>
          <w:rFonts w:ascii="Times New Roman" w:hAnsi="Times New Roman" w:cs="Times New Roman"/>
          <w:b/>
          <w:bCs/>
          <w:sz w:val="16"/>
          <w:szCs w:val="16"/>
        </w:rPr>
        <w:lastRenderedPageBreak/>
        <w:t>V. HARMONOGRAM REALIZACJI DZIAŁAŃ</w:t>
      </w:r>
    </w:p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06EA2">
        <w:rPr>
          <w:rFonts w:ascii="Times New Roman" w:hAnsi="Times New Roman" w:cs="Times New Roman"/>
          <w:sz w:val="16"/>
          <w:szCs w:val="16"/>
        </w:rPr>
        <w:t>CEL OPERACYJNY 1</w:t>
      </w:r>
    </w:p>
    <w:p w:rsidR="00EA14E6" w:rsidRPr="00406EA2" w:rsidRDefault="00EA14E6" w:rsidP="00406EA2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6EA2">
        <w:rPr>
          <w:rFonts w:ascii="Times New Roman" w:hAnsi="Times New Roman" w:cs="Times New Roman"/>
          <w:b/>
          <w:bCs/>
          <w:sz w:val="16"/>
          <w:szCs w:val="16"/>
        </w:rPr>
        <w:t xml:space="preserve">Rozwój systemu udzielającego osobom niepełnosprawnym pomocy indywidualnej, zapobiegającego marginalizacji tych osób oraz przygotowującego je do samodzielnego życia w społeczności lokalnej i zwiększającego ich udział </w:t>
      </w:r>
      <w:r w:rsidRPr="00406EA2">
        <w:rPr>
          <w:rFonts w:ascii="Times New Roman" w:hAnsi="Times New Roman" w:cs="Times New Roman"/>
          <w:b/>
          <w:bCs/>
          <w:sz w:val="16"/>
          <w:szCs w:val="16"/>
        </w:rPr>
        <w:br/>
        <w:t>w rynku pracy</w:t>
      </w:r>
    </w:p>
    <w:tbl>
      <w:tblPr>
        <w:tblW w:w="143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511"/>
        <w:gridCol w:w="1444"/>
        <w:gridCol w:w="2550"/>
        <w:gridCol w:w="2826"/>
        <w:gridCol w:w="1916"/>
      </w:tblGrid>
      <w:tr w:rsidR="00EA14E6" w:rsidRPr="00406EA2" w:rsidTr="00406EA2"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 szczegółowy</w:t>
            </w:r>
          </w:p>
        </w:tc>
        <w:tc>
          <w:tcPr>
            <w:tcW w:w="4511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Działania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Instytucja odpowiedzialna</w:t>
            </w:r>
          </w:p>
        </w:tc>
        <w:tc>
          <w:tcPr>
            <w:tcW w:w="282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Wskaźniki</w:t>
            </w:r>
          </w:p>
        </w:tc>
      </w:tr>
      <w:tr w:rsidR="00EA14E6" w:rsidRPr="00406EA2" w:rsidTr="00406EA2">
        <w:trPr>
          <w:trHeight w:val="1135"/>
        </w:trPr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Aktywizacja społeczna osób niepełnosprawnych.</w:t>
            </w:r>
          </w:p>
        </w:tc>
        <w:tc>
          <w:tcPr>
            <w:tcW w:w="4511" w:type="dxa"/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Poradnictwo psychologiczne, pedagogiczne, terapeutyczne oraz prawne dla osób niepełnosprawnych, ich rodzin i opiekunów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PPP, szkoły, Zespół Placówek Szkolno-Wychowawczych, ośrodki pomocy społecznej organizacje pozarządowe,   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zrealizowanych godzin z zakresu poradnictwa,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osób korzystających</w:t>
            </w: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Wspieranie i rozwój samoorganizacji osób niepełnosprawnych i ich rodzin w tym klubów samopomocy i grup wsparcia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 jednostki samorządu, PCPR, PPP, szkoły, Zespół Placówek Szkolno-Wychowawczych, ośrodki pomocy społecznej organizacje pozarządowe,   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klubów/ liczba uczestników</w:t>
            </w: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grup wsparcia/ liczba uczestników</w:t>
            </w:r>
          </w:p>
        </w:tc>
      </w:tr>
      <w:tr w:rsidR="00EA14E6" w:rsidRPr="00406EA2" w:rsidTr="00406EA2">
        <w:trPr>
          <w:trHeight w:val="866"/>
        </w:trPr>
        <w:tc>
          <w:tcPr>
            <w:tcW w:w="1099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Podjęcie działań zmierzających do rozwoju ośrodków rehabilitacji środowiskowej, w tym WTZ, ŚDS, ośrodków wsparcia dziennego 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PŚDS, WTZ-y, ośrodki pomocy społecznej, organizacje pozarządowe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WTZ, ŚDS, świetlic terapeutycznych ośrodków wsparcia dziennego, /liczba uczestników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Podjęcie działań zmierzających do utworzenia całodobowych miejsc przy PŚDS oraz mieszkań chronionych dla osób niepełnosprawnych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do roku 2016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PŚDS, DPS-y, organizacje pozarządowe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miejsc całodobowych i mieszkań chronionych</w:t>
            </w:r>
          </w:p>
        </w:tc>
      </w:tr>
      <w:tr w:rsidR="00EA14E6" w:rsidRPr="00406EA2" w:rsidTr="00406EA2"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Stworzenie dogodniejszych warunków do aktywizacji zawodowej osób niepełnosprawnych</w:t>
            </w:r>
          </w:p>
        </w:tc>
        <w:tc>
          <w:tcPr>
            <w:tcW w:w="4511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Wspieranie zatrudnienia osób niepełnosprawnych poprzez dofinansowanie tworzenia stanowisk pracy oraz dofinansowanie przystosowania stanowisk do potrzeb osób niepełnosprawnych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PUP, pracodawcy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 środki PFRON, budżet państwa, środki zewnętrzne w tym z UE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Ilość utworzonych stanowisk pracy </w:t>
            </w: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przystosowanych stanowisk pracy</w:t>
            </w: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Organizowanie szkoleń, staży i innych form aktywizacji zawodowej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PUP, pracodawcy, organizacje pozarządowe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szkoleń, staży zawodowych i innych form aktywizacji zawodowej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Tworzenie warunków do samozatrudnienia osób niepełnosprawnych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PUP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udzielonych dotacji dla osób niepełnosprawnych na rozpoczęcie działalności gospodarczej.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Organizowanie poradnictwa i doradztwa zawodowego oraz pośrednictwa pracy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PUP, PCPR, WTZ-y, ośrodki pomocy społecznej, organizacje pozarządowe</w:t>
            </w:r>
          </w:p>
        </w:tc>
        <w:tc>
          <w:tcPr>
            <w:tcW w:w="282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 środki PFRON, budżet państwa, środki zewnętrzne w tym z UE</w:t>
            </w:r>
          </w:p>
        </w:tc>
        <w:tc>
          <w:tcPr>
            <w:tcW w:w="1916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osób objętych doradztwem i pośrednictwem pracy</w:t>
            </w:r>
          </w:p>
        </w:tc>
      </w:tr>
      <w:tr w:rsidR="00EA14E6" w:rsidRPr="00406EA2" w:rsidTr="00406EA2"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Aktywizacja edukacyjna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osób niepełnosprawnych.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Podejmowanie działań w celu zwiększenia dostępu opieki przedszkolnej i szkolnictwa specjalnego oraz do klas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integracyjnych i przedszkoli integracyjnych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działanie ciągłe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 PPP, szkoły, Zespół Placówek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Szkolno-Wychowawczych, ośrodki pomocy społecznej, organizacje pozarządowe,   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budżety samorządów, budżety jednostek, środki PFRON, budżet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państwa, środki zewnętrzne w tym z UE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Ilość klas i przedszkolnych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oddziałów integracyjnych/ ilość osób korzystających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Podejmowanie działań w kierunku likwidacji barier w komunikowaniu się 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szkoły, Zespół Placówek Szkolno-Wychowawczych, ośrodki pomocy społecznej, organizacje pozarządowe,   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Ilość udzielonych dofinansowań </w:t>
            </w: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- liczba przeszkolonych pracowników z zakresu alternatywnych metod porozumiewania się lub języka migowego,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- ilość odbytych/zorganizowanych szkoleń z ww. zakresu</w:t>
            </w:r>
          </w:p>
        </w:tc>
      </w:tr>
      <w:tr w:rsidR="00EA14E6" w:rsidRPr="00406EA2" w:rsidTr="00406EA2"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Dostęp do usług i wsparcia środowiskowego oraz instytucjonalnego</w:t>
            </w:r>
          </w:p>
        </w:tc>
        <w:tc>
          <w:tcPr>
            <w:tcW w:w="4511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 Otaczanie opieką oraz pomocą socjalną osób niepełnosprawnych i ich rodzin w tym udzielanie świadczeń pieniężnych, pomocy rzeczowej, świadczenie usług opiekuńczych i specjalistycznych usług opiekuńczych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PCPR, ośrodki pomocy społecznej, organizacje pozarządowe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Liczba przyznanych świadczeń pieniężnych oraz pomocy rzeczowej </w:t>
            </w: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Ilość osób niepełnosprawnych korzystających z usług </w:t>
            </w: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Podejmowanie działań na rzecz modernizacji, rozbudowy lub budowy domów pomocy społecznej i innych ośrodków wparcia, rehabilitacji, edukacji osób niepełnosprawnych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do roku 2016</w:t>
            </w: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DPS-y, WTZ- y, ŚDS-y, ośrodki pomocy społecznej, organizacje pozarządowe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Ilość działań </w:t>
            </w:r>
          </w:p>
        </w:tc>
      </w:tr>
      <w:tr w:rsidR="00EA14E6" w:rsidRPr="00406EA2" w:rsidTr="00406EA2"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Podejmowanie działań na rzecz powstania jednostek aktywizujących osoby niepełnosprawne poprzez m.in. reintegrację społeczną i zawodową </w:t>
            </w:r>
          </w:p>
        </w:tc>
        <w:tc>
          <w:tcPr>
            <w:tcW w:w="4511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Promowanie zatrudnienia socjalnego jako istotnego elementu wsparcia środowiskowego 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ośrodki pomocy społecznej, organizacje pozarządowe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publikacji, artykułów, informacji</w:t>
            </w:r>
          </w:p>
        </w:tc>
      </w:tr>
      <w:tr w:rsidR="00EA14E6" w:rsidRPr="00406EA2" w:rsidTr="00406EA2"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1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Inicjowanie powstawania instytucji organizujących pracę socjalną  m.in. centrów integracji społecznej, zakładów aktywizacji zawodowej, spółdzielni socjalnych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 ośrodki pomocy społecznej, organizacje pozarządowe,   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inicjatyw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Powstanie CIS/ZAZ/spółdzielni </w:t>
            </w:r>
          </w:p>
        </w:tc>
      </w:tr>
    </w:tbl>
    <w:p w:rsidR="00EA14E6" w:rsidRPr="00406EA2" w:rsidRDefault="00EA14E6" w:rsidP="00406EA2">
      <w:pPr>
        <w:tabs>
          <w:tab w:val="left" w:pos="2010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06EA2">
        <w:rPr>
          <w:rFonts w:ascii="Times New Roman" w:hAnsi="Times New Roman" w:cs="Times New Roman"/>
          <w:sz w:val="16"/>
          <w:szCs w:val="16"/>
        </w:rPr>
        <w:t>CEL OPERACYJNY 2</w:t>
      </w:r>
    </w:p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06EA2">
        <w:rPr>
          <w:rFonts w:ascii="Times New Roman" w:hAnsi="Times New Roman" w:cs="Times New Roman"/>
          <w:b/>
          <w:bCs/>
          <w:sz w:val="16"/>
          <w:szCs w:val="16"/>
        </w:rPr>
        <w:t>Zapobieganie wykluczeniu osób niepełnosprawnych ze środowiska lokalnego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410"/>
        <w:gridCol w:w="1444"/>
        <w:gridCol w:w="3286"/>
        <w:gridCol w:w="2090"/>
        <w:gridCol w:w="1680"/>
      </w:tblGrid>
      <w:tr w:rsidR="00EA14E6" w:rsidRPr="00406EA2" w:rsidTr="00EA14E6"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 szczegółowy</w:t>
            </w:r>
          </w:p>
        </w:tc>
        <w:tc>
          <w:tcPr>
            <w:tcW w:w="341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Działania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Instytucja odpowiedzialna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Wskaźniki</w:t>
            </w:r>
          </w:p>
        </w:tc>
      </w:tr>
      <w:tr w:rsidR="00EA14E6" w:rsidRPr="00406EA2" w:rsidTr="00EA14E6"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Zwiększenie świadomości i wiedzy na temat przyczyn, skutków oraz sposobów zapobiegania niepełnosprawności </w:t>
            </w:r>
          </w:p>
        </w:tc>
        <w:tc>
          <w:tcPr>
            <w:tcW w:w="341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Organizowanie kampanii informacyjnych, spotkań, wykładów i prelekcji 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PPP, DPS-y, szkoły, Zespół Placówek Szkolno-Wychowawczych, ośrodki pomocy społecznej, organizacje pozarządowe,   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działań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EA14E6">
        <w:tc>
          <w:tcPr>
            <w:tcW w:w="22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Upowszechnianie wiedzy na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temat niepełnosprawności i praw osób niepełnosprawnych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41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Zapewnienie dostępu do rzetelnej i aktualnej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informacji o możliwościach wspierania osób niepełnosprawnych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PCPR, PUP,  PPP, DPS-y,  szkoły, Zespół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Placówek Szkolno-Wychowawczych, ośrodki pomocy społecznej, organizacje pozarządowe,   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budżety samorządów,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Liczba </w:t>
            </w:r>
            <w:r w:rsidRPr="00406E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szkoleń/warsztatów/konferencji 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EA14E6">
        <w:tc>
          <w:tcPr>
            <w:tcW w:w="2200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Upublicznianie informacji o niepełnosprawności i o prawach osób niepełnosprawnych poprzez artykuły w lokalnych mediach, audycje radiowe, ulotki informacyjne, informacje zamieszczone na stronach internetowych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DPS-y,   PPP, szkoły, Zespół Placówek Szkolno-Wychowawczych, ośrodki pomocy społecznej, organizacje pozarządowe,   </w:t>
            </w:r>
          </w:p>
        </w:tc>
        <w:tc>
          <w:tcPr>
            <w:tcW w:w="209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publikacji, artykułów, informacji</w:t>
            </w:r>
          </w:p>
        </w:tc>
      </w:tr>
      <w:tr w:rsidR="00EA14E6" w:rsidRPr="00406EA2" w:rsidTr="00EA14E6">
        <w:tc>
          <w:tcPr>
            <w:tcW w:w="22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Propagowanie wolontariatu na rzecz osób niepełnosprawnych i wśród osób niepełnosprawnych</w:t>
            </w:r>
          </w:p>
        </w:tc>
        <w:tc>
          <w:tcPr>
            <w:tcW w:w="341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Pozyskiwanie wolontariuszy do pracy z osobami niepełnosprawnymi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 PPP, DPS-y,   szkoły, Zespół Placówek Szkolno-Wychowawczych, ośrodki pomocy społecznej, organizacje pozarządowe,   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Liczba wolontariuszy 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EA14E6">
        <w:tc>
          <w:tcPr>
            <w:tcW w:w="22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Organizowanie szkoleń dla wolontariuszy 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 PPP, DPS-y,  szkoły, Zespół Placówek Szkolno-Wychowawczych, ośrodki pomocy społecznej, organizacje pozarządowe,   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Ilość szkoleń </w:t>
            </w:r>
          </w:p>
        </w:tc>
      </w:tr>
      <w:tr w:rsidR="00EA14E6" w:rsidRPr="00406EA2" w:rsidTr="00EA14E6">
        <w:tc>
          <w:tcPr>
            <w:tcW w:w="22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Kontynuacja i rozszerzenie działań mających na celu integrację osób niepełnosprawnych, ich opiekunów i rodzin ze środowiskiem lokalnym.</w:t>
            </w:r>
          </w:p>
        </w:tc>
        <w:tc>
          <w:tcPr>
            <w:tcW w:w="341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dofinansowywanie imprez z zakresu sportu, kultury rekreacji i turystyki  organizowanych przez organizacje działające na rzecz osób niepełnosprawnych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ośrodki pomocy społecznej, organizacje pozarządowe,   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Liczba dofinansowań 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EA14E6">
        <w:tc>
          <w:tcPr>
            <w:tcW w:w="22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organizowanie imprez integracyjnych 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 PPP, DPS-y,  WTZ-y, ŚDS-y, szkoły, Zespół Placówek Szkolno-Wychowawczych, ośrodki pomocy społecznej, organizacje pozarządowe,   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imprez</w:t>
            </w:r>
          </w:p>
        </w:tc>
      </w:tr>
      <w:tr w:rsidR="00EA14E6" w:rsidRPr="00406EA2" w:rsidTr="00EA14E6">
        <w:tc>
          <w:tcPr>
            <w:tcW w:w="22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Wspieranie rozwoju zainteresowań i uzdolnień oraz promowanie osiągnięć osób niepełnosprawnych </w:t>
            </w:r>
          </w:p>
        </w:tc>
        <w:tc>
          <w:tcPr>
            <w:tcW w:w="341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Organizowanie konkursów, zawodów sportowych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WTZ-y, ŚDS-y, DPS-y,   szkoły, Zespół Placówek Szkolno-Wychowawczych, ośrodki pomocy społecznej, organizacje pozarządowe,   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konkursów/zawodów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uczestników/za-wodników</w:t>
            </w:r>
          </w:p>
        </w:tc>
      </w:tr>
      <w:tr w:rsidR="00EA14E6" w:rsidRPr="00406EA2" w:rsidTr="00EA14E6">
        <w:tc>
          <w:tcPr>
            <w:tcW w:w="2200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Organizowanie imprez artystycznych i kulturalnych oraz wystaw prac osób niepełnosprawnych.</w:t>
            </w: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WTZ-y, ŚDS-y, DPS-y,  szkoły, Zespół Placówek Szkolno-Wychowawczych, ośrodki pomocy społecznej, organizacje pozarządowe,   </w:t>
            </w:r>
          </w:p>
        </w:tc>
        <w:tc>
          <w:tcPr>
            <w:tcW w:w="209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imprez</w:t>
            </w:r>
          </w:p>
        </w:tc>
      </w:tr>
      <w:tr w:rsidR="00EA14E6" w:rsidRPr="00406EA2" w:rsidTr="00EA14E6">
        <w:tc>
          <w:tcPr>
            <w:tcW w:w="22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Upublicznianie informacji o osiągnięciach osób niepełnosprawnych 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WTZ-y, ŚDS-y, DPS-y,   szkoły, Zespół Placówek Szkolno-Wychowawczych, ośrodki pomocy społecznej, organizacje pozarządowe,   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budżety samorządów, budżety jednostek, środki PFRON, budżet państwa, środki zewnętrzne w tym z UE 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informacji</w:t>
            </w:r>
          </w:p>
        </w:tc>
      </w:tr>
    </w:tbl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6EA2" w:rsidRDefault="00406EA2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6EA2" w:rsidRDefault="00406EA2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6EA2" w:rsidRDefault="00406EA2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06EA2">
        <w:rPr>
          <w:rFonts w:ascii="Times New Roman" w:hAnsi="Times New Roman" w:cs="Times New Roman"/>
          <w:sz w:val="16"/>
          <w:szCs w:val="16"/>
        </w:rPr>
        <w:lastRenderedPageBreak/>
        <w:t>CEL OPERACYJNY 3</w:t>
      </w:r>
    </w:p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06EA2">
        <w:rPr>
          <w:rFonts w:ascii="Times New Roman" w:hAnsi="Times New Roman" w:cs="Times New Roman"/>
          <w:b/>
          <w:bCs/>
          <w:sz w:val="16"/>
          <w:szCs w:val="16"/>
        </w:rPr>
        <w:t>Rozwój profilaktyki  i ograniczanie skutków niepełnosprawności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3259"/>
        <w:gridCol w:w="1443"/>
        <w:gridCol w:w="3287"/>
        <w:gridCol w:w="2090"/>
        <w:gridCol w:w="1680"/>
      </w:tblGrid>
      <w:tr w:rsidR="00EA14E6" w:rsidRPr="00406EA2" w:rsidTr="00EA14E6">
        <w:tc>
          <w:tcPr>
            <w:tcW w:w="2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 szczegółowy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Działania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3287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Instytucja odpowiedzialna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Wskaźniki</w:t>
            </w:r>
          </w:p>
        </w:tc>
      </w:tr>
      <w:tr w:rsidR="00EA14E6" w:rsidRPr="00406EA2" w:rsidTr="00EA14E6">
        <w:tc>
          <w:tcPr>
            <w:tcW w:w="235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Propagowanie działań w zakresie promowania zdrowego stylu życia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Prowadzenie zajęć w zakresie </w:t>
            </w:r>
            <w:proofErr w:type="spellStart"/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 i stylu życia korzystnych dla zachowania pełnej sprawności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 jednostki samorządu, PCPR, PUP,  PPP, WTZ-y, ŚDS-y, szkoły, Zespół Placówek Szkolno-Wychowawczych, ośrodki pomocy społecznej, organizacje pozarządowe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Liczba przeprowadzonych wykładów, pogadanek 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uczestników</w:t>
            </w:r>
          </w:p>
        </w:tc>
      </w:tr>
      <w:tr w:rsidR="00EA14E6" w:rsidRPr="00406EA2" w:rsidTr="00EA14E6">
        <w:tc>
          <w:tcPr>
            <w:tcW w:w="23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Upublicznianie informacji na temat profilaktyki niepełnosprawności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PUP,  PPP, WTZ-y, ŚDS-y, szkoły, Zespół Placówek Szkolno-Wychowawczych, ośrodki pomocy społecznej, organizacje pozarządowe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informacji</w:t>
            </w:r>
          </w:p>
        </w:tc>
      </w:tr>
      <w:tr w:rsidR="00EA14E6" w:rsidRPr="00406EA2" w:rsidTr="00EA14E6">
        <w:tc>
          <w:tcPr>
            <w:tcW w:w="2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Wspieranie inicjatyw mających na celu tworzenia programów promujących zdrowy styl życia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Propagowanie i pomoc w tworzeniu i realizacji programów i projektów mających na celu promocję i ochronę zdrowia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szkoły, Zespół Placówek Szkolno-Wychowawczych, ośrodki pomocy społecznej, organizacje pozarządowe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utworzonych programów</w:t>
            </w:r>
          </w:p>
        </w:tc>
      </w:tr>
      <w:tr w:rsidR="00EA14E6" w:rsidRPr="00406EA2" w:rsidTr="00EA14E6">
        <w:tc>
          <w:tcPr>
            <w:tcW w:w="23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Podejmowanie działań związanych z rehabilitacją osób niepełnosprawnych.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Stwarzanie osobom niepełnosprawnym możliwości korzystania z rehabilitacji i usług rehabilitacyjnych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PCPR, ośrodki pomocy społecznej organizacje pozarządowe,   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osób korzystających z turnusów rehabilitacyjnych</w:t>
            </w:r>
          </w:p>
        </w:tc>
      </w:tr>
      <w:tr w:rsidR="00EA14E6" w:rsidRPr="00406EA2" w:rsidTr="00EA14E6">
        <w:tc>
          <w:tcPr>
            <w:tcW w:w="23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Podejmowanie działań na rzecz ułatwienia dostępu do usług rehabilitacyjnych i sprzętu rehabilitacyjnego jak najbliżej miejsca zamieszkania </w:t>
            </w: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PCPR, Powiatowy Szpital, ośrodki pomocy społecznej, podmioty lecznicze, organizacje pozarządowe,</w:t>
            </w:r>
          </w:p>
        </w:tc>
        <w:tc>
          <w:tcPr>
            <w:tcW w:w="209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osób korzystających z zajęć fizjoterapeutycznych oraz wypożyczalni sprzętu rehabilitacyjnego.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4E6" w:rsidRPr="00406EA2" w:rsidTr="00EA14E6">
        <w:tc>
          <w:tcPr>
            <w:tcW w:w="23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Pomoc indywidualna dla osób niepełnosprawnych w związku z ich potrzebami wynikającymi z niepełnosprawności także poprzez dofinansowanie do zakupu sprzętu rehabilitacyjnego, środków pomocniczych i przedmiotów ortopedycznych.</w:t>
            </w:r>
          </w:p>
        </w:tc>
        <w:tc>
          <w:tcPr>
            <w:tcW w:w="1443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PCPR, ośrodki pomocy społecznej, organizacje pozarządowe</w:t>
            </w:r>
          </w:p>
        </w:tc>
        <w:tc>
          <w:tcPr>
            <w:tcW w:w="209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środki PFRON, budżet państwa, środki zewnętrzne w tym z UE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udzielonych dofinansowań</w:t>
            </w:r>
          </w:p>
        </w:tc>
      </w:tr>
      <w:tr w:rsidR="00EA14E6" w:rsidRPr="00406EA2" w:rsidTr="00EA14E6">
        <w:tc>
          <w:tcPr>
            <w:tcW w:w="23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Rozbudowa i ułatwianie dostępu do bazy rehabilitacyjnej w tym doposażanie istniejących placówek rehabilitacyjnych</w:t>
            </w:r>
          </w:p>
        </w:tc>
        <w:tc>
          <w:tcPr>
            <w:tcW w:w="1443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PCPR, Powiatowy Szpital, ośrodki pomocy społecznej, podmioty lecznicze, organizacje pozarządowe,</w:t>
            </w:r>
          </w:p>
        </w:tc>
        <w:tc>
          <w:tcPr>
            <w:tcW w:w="209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zakupionego sprzętu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doposażonych placówek</w:t>
            </w:r>
          </w:p>
        </w:tc>
      </w:tr>
      <w:tr w:rsidR="00EA14E6" w:rsidRPr="00406EA2" w:rsidTr="00406EA2">
        <w:trPr>
          <w:trHeight w:val="957"/>
        </w:trPr>
        <w:tc>
          <w:tcPr>
            <w:tcW w:w="23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Inicjowanie i prowadzenie działań na rzecz wczesnego wspomagania, rozwoju dzieci niepełnosprawnych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7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PCPR, Powiatowy Szpital, ośrodki pomocy społecznej, podmioty lecznicze, organizacje pozarządowe,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dzieci objętych pomocą</w:t>
            </w:r>
          </w:p>
        </w:tc>
      </w:tr>
    </w:tbl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7DC3" w:rsidRPr="00406EA2" w:rsidRDefault="00E57DC3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4E6" w:rsidRPr="00406EA2" w:rsidRDefault="00EA14E6" w:rsidP="00406EA2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06EA2">
        <w:rPr>
          <w:rFonts w:ascii="Times New Roman" w:hAnsi="Times New Roman" w:cs="Times New Roman"/>
          <w:sz w:val="16"/>
          <w:szCs w:val="16"/>
        </w:rPr>
        <w:t>CEL OPERACYJNY 4</w:t>
      </w:r>
    </w:p>
    <w:p w:rsidR="00EA14E6" w:rsidRPr="00406EA2" w:rsidRDefault="00EA14E6" w:rsidP="00406EA2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6EA2">
        <w:rPr>
          <w:rFonts w:ascii="Times New Roman" w:hAnsi="Times New Roman" w:cs="Times New Roman"/>
          <w:b/>
          <w:bCs/>
          <w:sz w:val="16"/>
          <w:szCs w:val="16"/>
        </w:rPr>
        <w:t>Tworzenie środowiska przyjaznego osobom niepełnosprawnym.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3256"/>
        <w:gridCol w:w="1444"/>
        <w:gridCol w:w="3286"/>
        <w:gridCol w:w="2090"/>
        <w:gridCol w:w="1680"/>
      </w:tblGrid>
      <w:tr w:rsidR="00EA14E6" w:rsidRPr="00406EA2" w:rsidTr="00EA14E6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 szczegółowy</w:t>
            </w:r>
          </w:p>
        </w:tc>
        <w:tc>
          <w:tcPr>
            <w:tcW w:w="325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Działania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Instytucja odpowiedzialna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Wskaźniki</w:t>
            </w:r>
          </w:p>
        </w:tc>
      </w:tr>
      <w:tr w:rsidR="00EA14E6" w:rsidRPr="00406EA2" w:rsidTr="00EA14E6"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Umożliwienie osobom niepełnosprawnym sprawnego funkcjonowania i poruszania się zarówno w miejscu zamieszkania jak i środowisku lokalnym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Dofinansowanie likwidacji istniejących barier architektonicznych w miejscu zamieszkania osoby niepełnosprawnej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ośrodki pomocy społecznej, organizacje pozarządowe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dofinansowań</w:t>
            </w:r>
          </w:p>
        </w:tc>
      </w:tr>
      <w:tr w:rsidR="00EA14E6" w:rsidRPr="00406EA2" w:rsidTr="00EA14E6">
        <w:tc>
          <w:tcPr>
            <w:tcW w:w="2354" w:type="dxa"/>
            <w:vMerge/>
            <w:tcBorders>
              <w:lef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Likwidacja istniejących barier  architektonicznych, urbanistycznych, transportowych i technicznych utrudniających osobom niepełnosprawnym dostęp do obiektów użyteczności publicznej m.in. poprzez dofinansowywanie inwestycji w tym zakresie</w:t>
            </w:r>
          </w:p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ośrodki pomocy społecznej, organizacje pozarządowe, podmioty realizujące inwestycje </w:t>
            </w:r>
          </w:p>
        </w:tc>
        <w:tc>
          <w:tcPr>
            <w:tcW w:w="2090" w:type="dxa"/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zlikwidowanych barier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udzielonych dofinansowań</w:t>
            </w:r>
          </w:p>
        </w:tc>
      </w:tr>
      <w:tr w:rsidR="00EA14E6" w:rsidRPr="00406EA2" w:rsidTr="00EA14E6">
        <w:tc>
          <w:tcPr>
            <w:tcW w:w="23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Wspieranie działań organizacji pozarządowych działających na rzecz osób niepełnosprawnych.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Współtworzenie, finansowanie i dofinansowanie projektów realizowanych na rzecz osób niepełnosprawnych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PUP,  WTZ-y, ŚDS-y, szkoły, Zespół Placówek Szkolno-Wychowawczych, ośrodki pomocy społecznej, organizacje pozarządowe</w:t>
            </w:r>
          </w:p>
        </w:tc>
        <w:tc>
          <w:tcPr>
            <w:tcW w:w="2090" w:type="dxa"/>
            <w:tcBorders>
              <w:top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Liczba wspartych projektów, programów i innych działań na rzecz osób niepełnosprawnych.</w:t>
            </w:r>
          </w:p>
        </w:tc>
      </w:tr>
      <w:tr w:rsidR="00EA14E6" w:rsidRPr="00406EA2" w:rsidTr="00EA14E6">
        <w:tc>
          <w:tcPr>
            <w:tcW w:w="235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Wspieranie inicjatyw organizacji pozarządowych mających na celu poprawę jakości życia osób niepełnosprawnych w środowisku lokalnym 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jednostki samorządu, PCPR, PUP,  PPP, WTZ-y, ŚDS-y, szkoły, Zespół Placówek Szkolno-Wychowawczych, ośrodki pomocy społecznej, organizacje pozarządowe</w:t>
            </w:r>
          </w:p>
        </w:tc>
        <w:tc>
          <w:tcPr>
            <w:tcW w:w="2090" w:type="dxa"/>
            <w:tcBorders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ilość wspartych inicjatyw</w:t>
            </w:r>
          </w:p>
        </w:tc>
      </w:tr>
      <w:tr w:rsidR="00EA14E6" w:rsidRPr="00406EA2" w:rsidTr="00EA14E6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Ułatwienie korzystania z usług publicznych osobom niepełnosprawnym</w:t>
            </w:r>
          </w:p>
        </w:tc>
        <w:tc>
          <w:tcPr>
            <w:tcW w:w="325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Szkolenia pracowników urzędów i przygotowanie ich do pracy z osobami niepełnosprawnymi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działanie ciągłe</w:t>
            </w:r>
          </w:p>
        </w:tc>
        <w:tc>
          <w:tcPr>
            <w:tcW w:w="3286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jednostki samorządu, PCPR, PUP,  PPP, szkoły, Zespół Placówek Szkolno-Wychowawczych, ośrodki pomocy społecznej organizacje pozarządowe,   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</w:tcPr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>budżety samorządów, budżety jednostek, środki PFRON, budżet państwa, środki zewnętrzne w tym z UE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4E6" w:rsidRPr="00406EA2" w:rsidRDefault="00EA14E6" w:rsidP="00406EA2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6EA2">
              <w:rPr>
                <w:rFonts w:ascii="Times New Roman" w:hAnsi="Times New Roman" w:cs="Times New Roman"/>
                <w:sz w:val="16"/>
                <w:szCs w:val="16"/>
              </w:rPr>
              <w:t xml:space="preserve">Liczba szkoleń </w:t>
            </w:r>
          </w:p>
          <w:p w:rsidR="00EA14E6" w:rsidRPr="00406EA2" w:rsidRDefault="00EA14E6" w:rsidP="00406EA2">
            <w:pPr>
              <w:tabs>
                <w:tab w:val="left" w:pos="2010"/>
              </w:tabs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14E6" w:rsidRPr="00406EA2" w:rsidRDefault="00EA14E6" w:rsidP="00406EA2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7EFD" w:rsidRPr="00406EA2" w:rsidRDefault="00EC7EFD" w:rsidP="00406EA2">
      <w:pPr>
        <w:pStyle w:val="Akapitzlist"/>
        <w:shd w:val="clear" w:color="auto" w:fill="FFFFFF"/>
        <w:spacing w:before="0" w:after="0" w:line="240" w:lineRule="auto"/>
        <w:ind w:left="0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EC7EFD" w:rsidRPr="00406EA2" w:rsidSect="00EA14E6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8F" w:rsidRDefault="004A078F" w:rsidP="000F2CDC">
      <w:pPr>
        <w:spacing w:after="0" w:line="240" w:lineRule="auto"/>
      </w:pPr>
      <w:r>
        <w:separator/>
      </w:r>
    </w:p>
  </w:endnote>
  <w:endnote w:type="continuationSeparator" w:id="0">
    <w:p w:rsidR="004A078F" w:rsidRDefault="004A078F" w:rsidP="000F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C2" w:rsidRDefault="008134C2" w:rsidP="00652E7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68FB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8134C2" w:rsidRPr="00F920AE" w:rsidRDefault="008134C2" w:rsidP="0065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8F" w:rsidRDefault="004A078F" w:rsidP="000F2CDC">
      <w:pPr>
        <w:spacing w:after="0" w:line="240" w:lineRule="auto"/>
      </w:pPr>
      <w:r>
        <w:separator/>
      </w:r>
    </w:p>
  </w:footnote>
  <w:footnote w:type="continuationSeparator" w:id="0">
    <w:p w:rsidR="004A078F" w:rsidRDefault="004A078F" w:rsidP="000F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F92"/>
      </v:shape>
    </w:pict>
  </w:numPicBullet>
  <w:abstractNum w:abstractNumId="0">
    <w:nsid w:val="10A95DD9"/>
    <w:multiLevelType w:val="hybridMultilevel"/>
    <w:tmpl w:val="1CB6CACC"/>
    <w:lvl w:ilvl="0" w:tplc="092A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D3F"/>
    <w:multiLevelType w:val="hybridMultilevel"/>
    <w:tmpl w:val="062622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93A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FD0431"/>
    <w:multiLevelType w:val="hybridMultilevel"/>
    <w:tmpl w:val="2ED4FF6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5A0453"/>
    <w:multiLevelType w:val="singleLevel"/>
    <w:tmpl w:val="E898A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DC6E9F"/>
    <w:multiLevelType w:val="hybridMultilevel"/>
    <w:tmpl w:val="75FE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B1A46"/>
    <w:multiLevelType w:val="hybridMultilevel"/>
    <w:tmpl w:val="6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94349"/>
    <w:multiLevelType w:val="hybridMultilevel"/>
    <w:tmpl w:val="FD9E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18B2"/>
    <w:multiLevelType w:val="hybridMultilevel"/>
    <w:tmpl w:val="9D74FFA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8"/>
    <w:rsid w:val="000056A0"/>
    <w:rsid w:val="0001382F"/>
    <w:rsid w:val="00014551"/>
    <w:rsid w:val="00021B41"/>
    <w:rsid w:val="00032107"/>
    <w:rsid w:val="0004497B"/>
    <w:rsid w:val="000474F5"/>
    <w:rsid w:val="0005212F"/>
    <w:rsid w:val="00057B1D"/>
    <w:rsid w:val="00062BAB"/>
    <w:rsid w:val="00063193"/>
    <w:rsid w:val="00065760"/>
    <w:rsid w:val="00074610"/>
    <w:rsid w:val="000C4831"/>
    <w:rsid w:val="000D67FC"/>
    <w:rsid w:val="000F185E"/>
    <w:rsid w:val="000F2CDC"/>
    <w:rsid w:val="001033B1"/>
    <w:rsid w:val="00114DC7"/>
    <w:rsid w:val="00131C67"/>
    <w:rsid w:val="00133FEB"/>
    <w:rsid w:val="0013769C"/>
    <w:rsid w:val="00143592"/>
    <w:rsid w:val="001474D4"/>
    <w:rsid w:val="001639D9"/>
    <w:rsid w:val="00190E3E"/>
    <w:rsid w:val="00193CA1"/>
    <w:rsid w:val="0019696D"/>
    <w:rsid w:val="001A06E3"/>
    <w:rsid w:val="001B1BE4"/>
    <w:rsid w:val="001C1E01"/>
    <w:rsid w:val="001D33EC"/>
    <w:rsid w:val="001D4CB4"/>
    <w:rsid w:val="001E7227"/>
    <w:rsid w:val="001F4A20"/>
    <w:rsid w:val="001F7DE8"/>
    <w:rsid w:val="00210FDF"/>
    <w:rsid w:val="00212F58"/>
    <w:rsid w:val="002137E0"/>
    <w:rsid w:val="00220F1D"/>
    <w:rsid w:val="00246C7F"/>
    <w:rsid w:val="0027561A"/>
    <w:rsid w:val="00290641"/>
    <w:rsid w:val="002912D8"/>
    <w:rsid w:val="002928DB"/>
    <w:rsid w:val="0029797E"/>
    <w:rsid w:val="002B1C92"/>
    <w:rsid w:val="002B450F"/>
    <w:rsid w:val="002E768E"/>
    <w:rsid w:val="002F02A4"/>
    <w:rsid w:val="002F3423"/>
    <w:rsid w:val="002F7117"/>
    <w:rsid w:val="003038E0"/>
    <w:rsid w:val="00314F5E"/>
    <w:rsid w:val="003238F9"/>
    <w:rsid w:val="00327073"/>
    <w:rsid w:val="00330B89"/>
    <w:rsid w:val="00337262"/>
    <w:rsid w:val="00342D15"/>
    <w:rsid w:val="003433E6"/>
    <w:rsid w:val="00344719"/>
    <w:rsid w:val="003453AE"/>
    <w:rsid w:val="003538CA"/>
    <w:rsid w:val="00357B9A"/>
    <w:rsid w:val="00370E51"/>
    <w:rsid w:val="0038190A"/>
    <w:rsid w:val="00391322"/>
    <w:rsid w:val="003949EF"/>
    <w:rsid w:val="003A0DB9"/>
    <w:rsid w:val="003A27AF"/>
    <w:rsid w:val="003C1B6C"/>
    <w:rsid w:val="003C7E45"/>
    <w:rsid w:val="00405BEA"/>
    <w:rsid w:val="00406EA2"/>
    <w:rsid w:val="00407DAA"/>
    <w:rsid w:val="00411669"/>
    <w:rsid w:val="00431DD8"/>
    <w:rsid w:val="00446A16"/>
    <w:rsid w:val="00450394"/>
    <w:rsid w:val="00464CB4"/>
    <w:rsid w:val="00465F1F"/>
    <w:rsid w:val="004A078F"/>
    <w:rsid w:val="004A61AB"/>
    <w:rsid w:val="004C0572"/>
    <w:rsid w:val="004C2532"/>
    <w:rsid w:val="004C30BA"/>
    <w:rsid w:val="004C5E49"/>
    <w:rsid w:val="004E1814"/>
    <w:rsid w:val="004E2C3C"/>
    <w:rsid w:val="004E48E1"/>
    <w:rsid w:val="004E6B85"/>
    <w:rsid w:val="004F034F"/>
    <w:rsid w:val="00505F22"/>
    <w:rsid w:val="0052078B"/>
    <w:rsid w:val="0052305D"/>
    <w:rsid w:val="00533190"/>
    <w:rsid w:val="00542E03"/>
    <w:rsid w:val="00553FA5"/>
    <w:rsid w:val="00566AB8"/>
    <w:rsid w:val="0057708F"/>
    <w:rsid w:val="00583380"/>
    <w:rsid w:val="0059423D"/>
    <w:rsid w:val="005A0256"/>
    <w:rsid w:val="005A7B3F"/>
    <w:rsid w:val="005B009E"/>
    <w:rsid w:val="005C4FD5"/>
    <w:rsid w:val="005F1D34"/>
    <w:rsid w:val="006072D4"/>
    <w:rsid w:val="00614A78"/>
    <w:rsid w:val="00625FB6"/>
    <w:rsid w:val="00627784"/>
    <w:rsid w:val="006323D2"/>
    <w:rsid w:val="00635FF2"/>
    <w:rsid w:val="00637240"/>
    <w:rsid w:val="0064282A"/>
    <w:rsid w:val="00652E79"/>
    <w:rsid w:val="006631C0"/>
    <w:rsid w:val="00693661"/>
    <w:rsid w:val="006C0D25"/>
    <w:rsid w:val="006C6F64"/>
    <w:rsid w:val="006D18DB"/>
    <w:rsid w:val="006D3917"/>
    <w:rsid w:val="006E7788"/>
    <w:rsid w:val="006F4DAB"/>
    <w:rsid w:val="006F581E"/>
    <w:rsid w:val="007118D6"/>
    <w:rsid w:val="00722DC8"/>
    <w:rsid w:val="007315C1"/>
    <w:rsid w:val="00731A75"/>
    <w:rsid w:val="00743BF9"/>
    <w:rsid w:val="007459EB"/>
    <w:rsid w:val="007539AB"/>
    <w:rsid w:val="00760045"/>
    <w:rsid w:val="00763B7C"/>
    <w:rsid w:val="00773ECE"/>
    <w:rsid w:val="007901A1"/>
    <w:rsid w:val="007A1890"/>
    <w:rsid w:val="007D2CC0"/>
    <w:rsid w:val="007F7984"/>
    <w:rsid w:val="008128D3"/>
    <w:rsid w:val="008134C2"/>
    <w:rsid w:val="00814461"/>
    <w:rsid w:val="00845AC8"/>
    <w:rsid w:val="00850C09"/>
    <w:rsid w:val="0085158A"/>
    <w:rsid w:val="008A10ED"/>
    <w:rsid w:val="008A5540"/>
    <w:rsid w:val="008B10F8"/>
    <w:rsid w:val="008B62A6"/>
    <w:rsid w:val="008C50BB"/>
    <w:rsid w:val="008C7C80"/>
    <w:rsid w:val="008D5298"/>
    <w:rsid w:val="008E1067"/>
    <w:rsid w:val="008E5F35"/>
    <w:rsid w:val="008F1E09"/>
    <w:rsid w:val="008F4184"/>
    <w:rsid w:val="008F5680"/>
    <w:rsid w:val="00936A92"/>
    <w:rsid w:val="009706E3"/>
    <w:rsid w:val="0097514B"/>
    <w:rsid w:val="00976EE5"/>
    <w:rsid w:val="00984761"/>
    <w:rsid w:val="009A1C45"/>
    <w:rsid w:val="009C00B6"/>
    <w:rsid w:val="009C3A17"/>
    <w:rsid w:val="009D31E0"/>
    <w:rsid w:val="009E2506"/>
    <w:rsid w:val="009F12B3"/>
    <w:rsid w:val="00A021AF"/>
    <w:rsid w:val="00A23C53"/>
    <w:rsid w:val="00A30310"/>
    <w:rsid w:val="00A41059"/>
    <w:rsid w:val="00A62347"/>
    <w:rsid w:val="00A77886"/>
    <w:rsid w:val="00A8595D"/>
    <w:rsid w:val="00A90719"/>
    <w:rsid w:val="00AB33EF"/>
    <w:rsid w:val="00AB6387"/>
    <w:rsid w:val="00AD54EE"/>
    <w:rsid w:val="00AD5DA7"/>
    <w:rsid w:val="00AD681D"/>
    <w:rsid w:val="00AE0AC9"/>
    <w:rsid w:val="00AE189F"/>
    <w:rsid w:val="00AE1B32"/>
    <w:rsid w:val="00AE1E3E"/>
    <w:rsid w:val="00AE2019"/>
    <w:rsid w:val="00AE5EAD"/>
    <w:rsid w:val="00AF47B4"/>
    <w:rsid w:val="00B01864"/>
    <w:rsid w:val="00B16A59"/>
    <w:rsid w:val="00B31CBD"/>
    <w:rsid w:val="00B3754E"/>
    <w:rsid w:val="00B42FFE"/>
    <w:rsid w:val="00B468FB"/>
    <w:rsid w:val="00B575D7"/>
    <w:rsid w:val="00B614F5"/>
    <w:rsid w:val="00B67642"/>
    <w:rsid w:val="00B707FC"/>
    <w:rsid w:val="00B8007A"/>
    <w:rsid w:val="00B81CF3"/>
    <w:rsid w:val="00BA18FF"/>
    <w:rsid w:val="00BA5E30"/>
    <w:rsid w:val="00BB3E8B"/>
    <w:rsid w:val="00BD1AE7"/>
    <w:rsid w:val="00BD2939"/>
    <w:rsid w:val="00BD532E"/>
    <w:rsid w:val="00BE127E"/>
    <w:rsid w:val="00BE53D3"/>
    <w:rsid w:val="00BE55AC"/>
    <w:rsid w:val="00BE5F13"/>
    <w:rsid w:val="00BE763C"/>
    <w:rsid w:val="00BF4125"/>
    <w:rsid w:val="00BF5EFC"/>
    <w:rsid w:val="00BF659D"/>
    <w:rsid w:val="00C002D8"/>
    <w:rsid w:val="00C01756"/>
    <w:rsid w:val="00C07141"/>
    <w:rsid w:val="00C14415"/>
    <w:rsid w:val="00C2703D"/>
    <w:rsid w:val="00C361F1"/>
    <w:rsid w:val="00C43207"/>
    <w:rsid w:val="00C4336C"/>
    <w:rsid w:val="00C5671F"/>
    <w:rsid w:val="00C627B8"/>
    <w:rsid w:val="00C649BF"/>
    <w:rsid w:val="00C67810"/>
    <w:rsid w:val="00C749BF"/>
    <w:rsid w:val="00C7777D"/>
    <w:rsid w:val="00C87D25"/>
    <w:rsid w:val="00C9236F"/>
    <w:rsid w:val="00C92EA8"/>
    <w:rsid w:val="00C956CD"/>
    <w:rsid w:val="00CA24DE"/>
    <w:rsid w:val="00CC254F"/>
    <w:rsid w:val="00CC5A25"/>
    <w:rsid w:val="00CC7340"/>
    <w:rsid w:val="00CD1D9F"/>
    <w:rsid w:val="00CD2C69"/>
    <w:rsid w:val="00CE0A02"/>
    <w:rsid w:val="00CE4581"/>
    <w:rsid w:val="00CF3464"/>
    <w:rsid w:val="00CF35FC"/>
    <w:rsid w:val="00CF4B62"/>
    <w:rsid w:val="00D0338C"/>
    <w:rsid w:val="00D05557"/>
    <w:rsid w:val="00D06C83"/>
    <w:rsid w:val="00D21A1F"/>
    <w:rsid w:val="00D257D1"/>
    <w:rsid w:val="00D50006"/>
    <w:rsid w:val="00D66365"/>
    <w:rsid w:val="00D72DB4"/>
    <w:rsid w:val="00D92EB3"/>
    <w:rsid w:val="00DA51DF"/>
    <w:rsid w:val="00DD1FB7"/>
    <w:rsid w:val="00DF0C81"/>
    <w:rsid w:val="00E02A6D"/>
    <w:rsid w:val="00E02CE6"/>
    <w:rsid w:val="00E03F22"/>
    <w:rsid w:val="00E264E2"/>
    <w:rsid w:val="00E30C75"/>
    <w:rsid w:val="00E31977"/>
    <w:rsid w:val="00E357DF"/>
    <w:rsid w:val="00E56BDF"/>
    <w:rsid w:val="00E57DC3"/>
    <w:rsid w:val="00E65589"/>
    <w:rsid w:val="00E81768"/>
    <w:rsid w:val="00EA14E6"/>
    <w:rsid w:val="00EA26BC"/>
    <w:rsid w:val="00EA5194"/>
    <w:rsid w:val="00EB007B"/>
    <w:rsid w:val="00EB5787"/>
    <w:rsid w:val="00EC3681"/>
    <w:rsid w:val="00EC7EFD"/>
    <w:rsid w:val="00EE06CD"/>
    <w:rsid w:val="00EE55D0"/>
    <w:rsid w:val="00EF3A04"/>
    <w:rsid w:val="00F0006D"/>
    <w:rsid w:val="00F00229"/>
    <w:rsid w:val="00F04F90"/>
    <w:rsid w:val="00F05CA6"/>
    <w:rsid w:val="00F06D02"/>
    <w:rsid w:val="00F077E7"/>
    <w:rsid w:val="00F14906"/>
    <w:rsid w:val="00F158B7"/>
    <w:rsid w:val="00F34AE7"/>
    <w:rsid w:val="00F42BE9"/>
    <w:rsid w:val="00F43CEB"/>
    <w:rsid w:val="00F47989"/>
    <w:rsid w:val="00F60495"/>
    <w:rsid w:val="00F67045"/>
    <w:rsid w:val="00F711F9"/>
    <w:rsid w:val="00F77EE3"/>
    <w:rsid w:val="00F83A4F"/>
    <w:rsid w:val="00F96A98"/>
    <w:rsid w:val="00FA26DE"/>
    <w:rsid w:val="00FA6D14"/>
    <w:rsid w:val="00FB3A25"/>
    <w:rsid w:val="00FE32C6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4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34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347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347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347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347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347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347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3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3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3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1F7DE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DE8"/>
    <w:rPr>
      <w:rFonts w:ascii="Calibri" w:eastAsia="Calibri" w:hAnsi="Calibri" w:cs="Calibri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62347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234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F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DE8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1F7DE8"/>
  </w:style>
  <w:style w:type="character" w:styleId="Hipercze">
    <w:name w:val="Hyperlink"/>
    <w:uiPriority w:val="99"/>
    <w:rsid w:val="001F7D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E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D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D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2347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62347"/>
    <w:rPr>
      <w:caps/>
      <w:spacing w:val="15"/>
      <w:shd w:val="clear" w:color="auto" w:fill="F1D7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347"/>
    <w:rPr>
      <w:caps/>
      <w:color w:val="5B1E3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34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34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2347"/>
    <w:rPr>
      <w:b/>
      <w:bCs/>
      <w:color w:val="892D4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2347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347"/>
    <w:rPr>
      <w:caps/>
      <w:color w:val="B83D68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3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234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62347"/>
    <w:rPr>
      <w:b/>
      <w:bCs/>
    </w:rPr>
  </w:style>
  <w:style w:type="character" w:styleId="Uwydatnienie">
    <w:name w:val="Emphasis"/>
    <w:uiPriority w:val="20"/>
    <w:qFormat/>
    <w:rsid w:val="00A62347"/>
    <w:rPr>
      <w:caps/>
      <w:color w:val="5B1E3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6234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6234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347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347"/>
    <w:rPr>
      <w:i/>
      <w:iCs/>
      <w:color w:val="B83D68" w:themeColor="accent1"/>
      <w:sz w:val="20"/>
      <w:szCs w:val="20"/>
    </w:rPr>
  </w:style>
  <w:style w:type="character" w:styleId="Wyrnieniedelikatne">
    <w:name w:val="Subtle Emphasis"/>
    <w:uiPriority w:val="19"/>
    <w:qFormat/>
    <w:rsid w:val="00A62347"/>
    <w:rPr>
      <w:i/>
      <w:iCs/>
      <w:color w:val="5B1E33" w:themeColor="accent1" w:themeShade="7F"/>
    </w:rPr>
  </w:style>
  <w:style w:type="character" w:styleId="Wyrnienieintensywne">
    <w:name w:val="Intense Emphasis"/>
    <w:uiPriority w:val="21"/>
    <w:qFormat/>
    <w:rsid w:val="00A62347"/>
    <w:rPr>
      <w:b/>
      <w:bCs/>
      <w:caps/>
      <w:color w:val="5B1E33" w:themeColor="accent1" w:themeShade="7F"/>
      <w:spacing w:val="10"/>
    </w:rPr>
  </w:style>
  <w:style w:type="character" w:styleId="Odwoaniedelikatne">
    <w:name w:val="Subtle Reference"/>
    <w:uiPriority w:val="31"/>
    <w:qFormat/>
    <w:rsid w:val="00A62347"/>
    <w:rPr>
      <w:b/>
      <w:bCs/>
      <w:color w:val="B83D68" w:themeColor="accent1"/>
    </w:rPr>
  </w:style>
  <w:style w:type="character" w:styleId="Odwoanieintensywne">
    <w:name w:val="Intense Reference"/>
    <w:uiPriority w:val="32"/>
    <w:qFormat/>
    <w:rsid w:val="00A62347"/>
    <w:rPr>
      <w:b/>
      <w:bCs/>
      <w:i/>
      <w:iCs/>
      <w:caps/>
      <w:color w:val="B83D68" w:themeColor="accent1"/>
    </w:rPr>
  </w:style>
  <w:style w:type="character" w:styleId="Tytuksiki">
    <w:name w:val="Book Title"/>
    <w:uiPriority w:val="33"/>
    <w:qFormat/>
    <w:rsid w:val="00A6234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2347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A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1768"/>
    <w:pPr>
      <w:spacing w:before="0" w:after="12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4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34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347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347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347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347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347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347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3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3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3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1F7DE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DE8"/>
    <w:rPr>
      <w:rFonts w:ascii="Calibri" w:eastAsia="Calibri" w:hAnsi="Calibri" w:cs="Calibri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62347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234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F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DE8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1F7DE8"/>
  </w:style>
  <w:style w:type="character" w:styleId="Hipercze">
    <w:name w:val="Hyperlink"/>
    <w:uiPriority w:val="99"/>
    <w:rsid w:val="001F7D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E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D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D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2347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62347"/>
    <w:rPr>
      <w:caps/>
      <w:spacing w:val="15"/>
      <w:shd w:val="clear" w:color="auto" w:fill="F1D7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347"/>
    <w:rPr>
      <w:caps/>
      <w:color w:val="5B1E3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347"/>
    <w:rPr>
      <w:caps/>
      <w:color w:val="892D4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34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34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2347"/>
    <w:rPr>
      <w:b/>
      <w:bCs/>
      <w:color w:val="892D4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2347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347"/>
    <w:rPr>
      <w:caps/>
      <w:color w:val="B83D68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3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234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62347"/>
    <w:rPr>
      <w:b/>
      <w:bCs/>
    </w:rPr>
  </w:style>
  <w:style w:type="character" w:styleId="Uwydatnienie">
    <w:name w:val="Emphasis"/>
    <w:uiPriority w:val="20"/>
    <w:qFormat/>
    <w:rsid w:val="00A62347"/>
    <w:rPr>
      <w:caps/>
      <w:color w:val="5B1E3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6234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6234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347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347"/>
    <w:rPr>
      <w:i/>
      <w:iCs/>
      <w:color w:val="B83D68" w:themeColor="accent1"/>
      <w:sz w:val="20"/>
      <w:szCs w:val="20"/>
    </w:rPr>
  </w:style>
  <w:style w:type="character" w:styleId="Wyrnieniedelikatne">
    <w:name w:val="Subtle Emphasis"/>
    <w:uiPriority w:val="19"/>
    <w:qFormat/>
    <w:rsid w:val="00A62347"/>
    <w:rPr>
      <w:i/>
      <w:iCs/>
      <w:color w:val="5B1E33" w:themeColor="accent1" w:themeShade="7F"/>
    </w:rPr>
  </w:style>
  <w:style w:type="character" w:styleId="Wyrnienieintensywne">
    <w:name w:val="Intense Emphasis"/>
    <w:uiPriority w:val="21"/>
    <w:qFormat/>
    <w:rsid w:val="00A62347"/>
    <w:rPr>
      <w:b/>
      <w:bCs/>
      <w:caps/>
      <w:color w:val="5B1E33" w:themeColor="accent1" w:themeShade="7F"/>
      <w:spacing w:val="10"/>
    </w:rPr>
  </w:style>
  <w:style w:type="character" w:styleId="Odwoaniedelikatne">
    <w:name w:val="Subtle Reference"/>
    <w:uiPriority w:val="31"/>
    <w:qFormat/>
    <w:rsid w:val="00A62347"/>
    <w:rPr>
      <w:b/>
      <w:bCs/>
      <w:color w:val="B83D68" w:themeColor="accent1"/>
    </w:rPr>
  </w:style>
  <w:style w:type="character" w:styleId="Odwoanieintensywne">
    <w:name w:val="Intense Reference"/>
    <w:uiPriority w:val="32"/>
    <w:qFormat/>
    <w:rsid w:val="00A62347"/>
    <w:rPr>
      <w:b/>
      <w:bCs/>
      <w:i/>
      <w:iCs/>
      <w:caps/>
      <w:color w:val="B83D68" w:themeColor="accent1"/>
    </w:rPr>
  </w:style>
  <w:style w:type="character" w:styleId="Tytuksiki">
    <w:name w:val="Book Title"/>
    <w:uiPriority w:val="33"/>
    <w:qFormat/>
    <w:rsid w:val="00A6234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2347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A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1768"/>
    <w:pPr>
      <w:spacing w:before="0" w:after="12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zrealizowanych godzin z zakresu poradnictwa</c:v>
                </c:pt>
                <c:pt idx="1">
                  <c:v>Liczba osób korzystających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zrealizowanych godzin z zakresu poradnictwa</c:v>
                </c:pt>
                <c:pt idx="1">
                  <c:v>Liczba osób korzystających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507</c:v>
                </c:pt>
                <c:pt idx="1">
                  <c:v>273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zrealizowanych godzin z zakresu poradnictwa</c:v>
                </c:pt>
                <c:pt idx="1">
                  <c:v>Liczba osób korzystających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927</c:v>
                </c:pt>
                <c:pt idx="1">
                  <c:v>691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zrealizowanych godzin z zakresu poradnictwa</c:v>
                </c:pt>
                <c:pt idx="1">
                  <c:v>Liczba osób korzystających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1968</c:v>
                </c:pt>
                <c:pt idx="1">
                  <c:v>1067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6548096"/>
        <c:axId val="156562176"/>
        <c:axId val="0"/>
      </c:bar3DChart>
      <c:catAx>
        <c:axId val="156548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562176"/>
        <c:crosses val="autoZero"/>
        <c:auto val="1"/>
        <c:lblAlgn val="ctr"/>
        <c:lblOffset val="100"/>
        <c:noMultiLvlLbl val="0"/>
      </c:catAx>
      <c:valAx>
        <c:axId val="15656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6548096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wolontariuszy</c:v>
                </c:pt>
                <c:pt idx="1">
                  <c:v>Liczba szkoleń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175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wolontariuszy</c:v>
                </c:pt>
                <c:pt idx="1">
                  <c:v>Liczba szkoleń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47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wolontariuszy</c:v>
                </c:pt>
                <c:pt idx="1">
                  <c:v>Liczba szkoleń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573888"/>
        <c:axId val="157575424"/>
        <c:axId val="0"/>
      </c:bar3DChart>
      <c:catAx>
        <c:axId val="157573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575424"/>
        <c:crosses val="autoZero"/>
        <c:auto val="1"/>
        <c:lblAlgn val="ctr"/>
        <c:lblOffset val="100"/>
        <c:noMultiLvlLbl val="0"/>
      </c:catAx>
      <c:valAx>
        <c:axId val="15757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573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imprez  integracyjnych</c:v>
                </c:pt>
                <c:pt idx="1">
                  <c:v>liczba zawodów/konkursów</c:v>
                </c:pt>
                <c:pt idx="2">
                  <c:v>liczba imprez artystycznych </c:v>
                </c:pt>
                <c:pt idx="3">
                  <c:v>liczba publikacji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imprez  integracyjnych</c:v>
                </c:pt>
                <c:pt idx="1">
                  <c:v>liczba zawodów/konkursów</c:v>
                </c:pt>
                <c:pt idx="2">
                  <c:v>liczba imprez artystycznych </c:v>
                </c:pt>
                <c:pt idx="3">
                  <c:v>liczba publikacji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54</c:v>
                </c:pt>
                <c:pt idx="1">
                  <c:v>39</c:v>
                </c:pt>
                <c:pt idx="2">
                  <c:v>61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imprez  integracyjnych</c:v>
                </c:pt>
                <c:pt idx="1">
                  <c:v>liczba zawodów/konkursów</c:v>
                </c:pt>
                <c:pt idx="2">
                  <c:v>liczba imprez artystycznych </c:v>
                </c:pt>
                <c:pt idx="3">
                  <c:v>liczba publikacji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111</c:v>
                </c:pt>
                <c:pt idx="1">
                  <c:v>59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9049216"/>
        <c:axId val="159050752"/>
        <c:axId val="0"/>
      </c:bar3DChart>
      <c:catAx>
        <c:axId val="159049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050752"/>
        <c:crosses val="autoZero"/>
        <c:auto val="1"/>
        <c:lblAlgn val="ctr"/>
        <c:lblOffset val="100"/>
        <c:noMultiLvlLbl val="0"/>
      </c:catAx>
      <c:valAx>
        <c:axId val="15905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9049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1324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liczba wykładów/pogadanek nt. zdrowego stylu życia</c:v>
                </c:pt>
                <c:pt idx="1">
                  <c:v>liczba osób</c:v>
                </c:pt>
                <c:pt idx="2">
                  <c:v>upublicznnienie informacji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81</c:v>
                </c:pt>
                <c:pt idx="1">
                  <c:v>1324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liczba wykładów/pogadanek nt. zdrowego stylu życia</c:v>
                </c:pt>
                <c:pt idx="1">
                  <c:v>liczba osób</c:v>
                </c:pt>
                <c:pt idx="2">
                  <c:v>upublicznnienie informacji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97</c:v>
                </c:pt>
                <c:pt idx="1">
                  <c:v>954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liczba wykładów/pogadanek nt. zdrowego stylu życia</c:v>
                </c:pt>
                <c:pt idx="1">
                  <c:v>liczba osób</c:v>
                </c:pt>
                <c:pt idx="2">
                  <c:v>upublicznnienie informacji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108</c:v>
                </c:pt>
                <c:pt idx="1">
                  <c:v>2677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9852800"/>
        <c:axId val="159866880"/>
        <c:axId val="0"/>
      </c:bar3DChart>
      <c:catAx>
        <c:axId val="15985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866880"/>
        <c:crosses val="autoZero"/>
        <c:auto val="1"/>
        <c:lblAlgn val="ctr"/>
        <c:lblOffset val="100"/>
        <c:noMultiLvlLbl val="0"/>
      </c:catAx>
      <c:valAx>
        <c:axId val="15986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9852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330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1324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2"/>
                <c:pt idx="0">
                  <c:v>Liczba osób korzystających z dofinansowań do turnusów rehablitacyjnych</c:v>
                </c:pt>
                <c:pt idx="1">
                  <c:v>Liczba osób korzystających z rehabilitacji oraz sprzętu rehabilitacyjnego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330</c:v>
                </c:pt>
                <c:pt idx="1">
                  <c:v>1088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osób korzystających z dofinansowań do turnusów rehablitacyjnych</c:v>
                </c:pt>
                <c:pt idx="1">
                  <c:v>Liczba osób korzystających z rehabilitacji oraz sprzętu rehabilitacyjnego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292</c:v>
                </c:pt>
                <c:pt idx="1">
                  <c:v>1772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osób korzystających z dofinansowań do turnusów rehablitacyjnych</c:v>
                </c:pt>
                <c:pt idx="1">
                  <c:v>Liczba osób korzystających z rehabilitacji oraz sprzętu rehabilitacyjnego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144</c:v>
                </c:pt>
                <c:pt idx="1">
                  <c:v>1892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8997504"/>
        <c:axId val="160056064"/>
        <c:axId val="0"/>
      </c:bar3DChart>
      <c:catAx>
        <c:axId val="158997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056064"/>
        <c:crosses val="autoZero"/>
        <c:auto val="1"/>
        <c:lblAlgn val="ctr"/>
        <c:lblOffset val="100"/>
        <c:noMultiLvlLbl val="0"/>
      </c:catAx>
      <c:valAx>
        <c:axId val="160056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997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330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1324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Likwidacja barier w dostępie do obiektów urzytecznosci publicznej</c:v>
                </c:pt>
                <c:pt idx="1">
                  <c:v>Dofinansowanie projektów</c:v>
                </c:pt>
                <c:pt idx="2">
                  <c:v>Realizacja projektów, inicjatyw</c:v>
                </c:pt>
                <c:pt idx="3">
                  <c:v>szkolenia pracowników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8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Likwidacja barier w dostępie do obiektów urzytecznosci publicznej</c:v>
                </c:pt>
                <c:pt idx="1">
                  <c:v>Dofinansowanie projektów</c:v>
                </c:pt>
                <c:pt idx="2">
                  <c:v>Realizacja projektów, inicjatyw</c:v>
                </c:pt>
                <c:pt idx="3">
                  <c:v>szkolenia pracowników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8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Likwidacja barier w dostępie do obiektów urzytecznosci publicznej</c:v>
                </c:pt>
                <c:pt idx="1">
                  <c:v>Dofinansowanie projektów</c:v>
                </c:pt>
                <c:pt idx="2">
                  <c:v>Realizacja projektów, inicjatyw</c:v>
                </c:pt>
                <c:pt idx="3">
                  <c:v>szkolenia pracowników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26</c:v>
                </c:pt>
                <c:pt idx="1">
                  <c:v>9</c:v>
                </c:pt>
                <c:pt idx="2">
                  <c:v>12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1906688"/>
        <c:axId val="161908224"/>
        <c:axId val="0"/>
      </c:bar3DChart>
      <c:catAx>
        <c:axId val="16190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908224"/>
        <c:crosses val="autoZero"/>
        <c:auto val="1"/>
        <c:lblAlgn val="ctr"/>
        <c:lblOffset val="100"/>
        <c:noMultiLvlLbl val="0"/>
      </c:catAx>
      <c:valAx>
        <c:axId val="16190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1906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grup wsparcia</c:v>
                </c:pt>
                <c:pt idx="1">
                  <c:v>Liczba uczestników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grup wsparcia</c:v>
                </c:pt>
                <c:pt idx="1">
                  <c:v>Liczba uczestników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</c:v>
                </c:pt>
                <c:pt idx="1">
                  <c:v>109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Liczba grup wsparcia</c:v>
                </c:pt>
                <c:pt idx="1">
                  <c:v>Liczba uczestników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</c:v>
                </c:pt>
                <c:pt idx="1">
                  <c:v>135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6615040"/>
        <c:axId val="156616576"/>
        <c:axId val="0"/>
      </c:bar3DChart>
      <c:catAx>
        <c:axId val="156615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616576"/>
        <c:crosses val="autoZero"/>
        <c:auto val="1"/>
        <c:lblAlgn val="ctr"/>
        <c:lblOffset val="100"/>
        <c:noMultiLvlLbl val="0"/>
      </c:catAx>
      <c:valAx>
        <c:axId val="156616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6615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2485431572277E-2"/>
          <c:y val="6.6983527511549748E-2"/>
          <c:w val="0.88009796491588632"/>
          <c:h val="0.690877305495184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Liczba osób niepełnosprawnych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Liczba osób niepełnosprawnych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Liczba osób niepełnosprawnych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1772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Liczba osób niepełnosprawnych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067520"/>
        <c:axId val="157081600"/>
        <c:axId val="0"/>
      </c:bar3DChart>
      <c:catAx>
        <c:axId val="15706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081600"/>
        <c:crosses val="autoZero"/>
        <c:auto val="1"/>
        <c:lblAlgn val="ctr"/>
        <c:lblOffset val="100"/>
        <c:noMultiLvlLbl val="0"/>
      </c:catAx>
      <c:valAx>
        <c:axId val="15708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06752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Przystosowanie stanowisk pracy</c:v>
                </c:pt>
                <c:pt idx="1">
                  <c:v>Dofinansowanie do przedszkola</c:v>
                </c:pt>
                <c:pt idx="2">
                  <c:v>Dofinansowanie do wózka inwalidzkiego</c:v>
                </c:pt>
                <c:pt idx="3">
                  <c:v>Dofinansowanie do prawa jazdy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Przystosowanie stanowisk pracy</c:v>
                </c:pt>
                <c:pt idx="1">
                  <c:v>Dofinansowanie do przedszkola</c:v>
                </c:pt>
                <c:pt idx="2">
                  <c:v>Dofinansowanie do wózka inwalidzkiego</c:v>
                </c:pt>
                <c:pt idx="3">
                  <c:v>Dofinansowanie do prawa jazdy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Przystosowanie stanowisk pracy</c:v>
                </c:pt>
                <c:pt idx="1">
                  <c:v>Dofinansowanie do przedszkola</c:v>
                </c:pt>
                <c:pt idx="2">
                  <c:v>Dofinansowanie do wózka inwalidzkiego</c:v>
                </c:pt>
                <c:pt idx="3">
                  <c:v>Dofinansowanie do prawa jazdy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19</c:v>
                </c:pt>
                <c:pt idx="1">
                  <c:v>27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355392"/>
        <c:axId val="157361280"/>
        <c:axId val="0"/>
      </c:bar3DChart>
      <c:catAx>
        <c:axId val="157355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361280"/>
        <c:crosses val="autoZero"/>
        <c:auto val="1"/>
        <c:lblAlgn val="ctr"/>
        <c:lblOffset val="100"/>
        <c:noMultiLvlLbl val="0"/>
      </c:catAx>
      <c:valAx>
        <c:axId val="15736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355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Szkolenia</c:v>
                </c:pt>
                <c:pt idx="1">
                  <c:v>Staże</c:v>
                </c:pt>
                <c:pt idx="2">
                  <c:v>Prace społecznie użyteczne i interwencyjne 16</c:v>
                </c:pt>
                <c:pt idx="3">
                  <c:v>inne formy aktywizacji zawodowej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27</c:v>
                </c:pt>
                <c:pt idx="1">
                  <c:v>28</c:v>
                </c:pt>
                <c:pt idx="2">
                  <c:v>16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Szkolenia</c:v>
                </c:pt>
                <c:pt idx="1">
                  <c:v>Staże</c:v>
                </c:pt>
                <c:pt idx="2">
                  <c:v>Prace społecznie użyteczne i interwencyjne 16</c:v>
                </c:pt>
                <c:pt idx="3">
                  <c:v>inne formy aktywizacji zawodowej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Szkolenia</c:v>
                </c:pt>
                <c:pt idx="1">
                  <c:v>Staże</c:v>
                </c:pt>
                <c:pt idx="2">
                  <c:v>Prace społecznie użyteczne i interwencyjne 16</c:v>
                </c:pt>
                <c:pt idx="3">
                  <c:v>inne formy aktywizacji zawodowej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33</c:v>
                </c:pt>
                <c:pt idx="1">
                  <c:v>57</c:v>
                </c:pt>
                <c:pt idx="2">
                  <c:v>15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5451776"/>
        <c:axId val="155453312"/>
        <c:axId val="0"/>
      </c:bar3DChart>
      <c:catAx>
        <c:axId val="15545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453312"/>
        <c:crosses val="autoZero"/>
        <c:auto val="1"/>
        <c:lblAlgn val="ctr"/>
        <c:lblOffset val="100"/>
        <c:noMultiLvlLbl val="0"/>
      </c:catAx>
      <c:valAx>
        <c:axId val="15545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5451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Liczba dotacji na rozpoczęcie działalności gospodarczej</c:v>
                </c:pt>
                <c:pt idx="1">
                  <c:v>Liczba udzielonego doradztwa zawodowego i poradnictwa</c:v>
                </c:pt>
                <c:pt idx="2">
                  <c:v>Liczba dotacji na doposażenie stanowisk pracy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403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Liczba dotacji na rozpoczęcie działalności gospodarczej</c:v>
                </c:pt>
                <c:pt idx="1">
                  <c:v>Liczba udzielonego doradztwa zawodowego i poradnictwa</c:v>
                </c:pt>
                <c:pt idx="2">
                  <c:v>Liczba dotacji na doposażenie stanowisk pracy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10</c:v>
                </c:pt>
                <c:pt idx="1">
                  <c:v>519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Liczba dotacji na rozpoczęcie działalności gospodarczej</c:v>
                </c:pt>
                <c:pt idx="1">
                  <c:v>Liczba udzielonego doradztwa zawodowego i poradnictwa</c:v>
                </c:pt>
                <c:pt idx="2">
                  <c:v>Liczba dotacji na doposażenie stanowisk pracy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</c:v>
                </c:pt>
                <c:pt idx="1">
                  <c:v>550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500544"/>
        <c:axId val="157502080"/>
        <c:axId val="0"/>
      </c:bar3DChart>
      <c:catAx>
        <c:axId val="15750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502080"/>
        <c:crosses val="autoZero"/>
        <c:auto val="1"/>
        <c:lblAlgn val="ctr"/>
        <c:lblOffset val="100"/>
        <c:noMultiLvlLbl val="0"/>
      </c:catAx>
      <c:valAx>
        <c:axId val="157502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500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oddziałów integracyjnych</c:v>
                </c:pt>
                <c:pt idx="1">
                  <c:v>Liczba gabinetów terapeutycznych</c:v>
                </c:pt>
                <c:pt idx="2">
                  <c:v>Liczba oddziałów przedszkolnych specjalnych</c:v>
                </c:pt>
                <c:pt idx="3">
                  <c:v>Liczba oddziałów szkolnych specjalnych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oddziałów integracyjnych</c:v>
                </c:pt>
                <c:pt idx="1">
                  <c:v>Liczba gabinetów terapeutycznych</c:v>
                </c:pt>
                <c:pt idx="2">
                  <c:v>Liczba oddziałów przedszkolnych specjalnych</c:v>
                </c:pt>
                <c:pt idx="3">
                  <c:v>Liczba oddziałów szkolnych specjalnych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oddziałów integracyjnych</c:v>
                </c:pt>
                <c:pt idx="1">
                  <c:v>Liczba gabinetów terapeutycznych</c:v>
                </c:pt>
                <c:pt idx="2">
                  <c:v>Liczba oddziałów przedszkolnych specjalnych</c:v>
                </c:pt>
                <c:pt idx="3">
                  <c:v>Liczba oddziałów szkolnych specjalnych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538176"/>
        <c:axId val="157539712"/>
        <c:axId val="0"/>
      </c:bar3DChart>
      <c:catAx>
        <c:axId val="15753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539712"/>
        <c:crosses val="autoZero"/>
        <c:auto val="1"/>
        <c:lblAlgn val="ctr"/>
        <c:lblOffset val="100"/>
        <c:noMultiLvlLbl val="0"/>
      </c:catAx>
      <c:valAx>
        <c:axId val="15753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538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Zakup specjalistycznego sprzętu AS</c:v>
                </c:pt>
                <c:pt idx="1">
                  <c:v>Zakup specjalistycznego sprzętu PFRON</c:v>
                </c:pt>
                <c:pt idx="2">
                  <c:v>Szkolenia pracowników z zakresu j. migowego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31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Zakup specjalistycznego sprzętu AS</c:v>
                </c:pt>
                <c:pt idx="1">
                  <c:v>Zakup specjalistycznego sprzętu PFRON</c:v>
                </c:pt>
                <c:pt idx="2">
                  <c:v>Szkolenia pracowników z zakresu j. migowego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Zakup specjalistycznego sprzętu AS</c:v>
                </c:pt>
                <c:pt idx="1">
                  <c:v>Zakup specjalistycznego sprzętu PFRON</c:v>
                </c:pt>
                <c:pt idx="2">
                  <c:v>Szkolenia pracowników z zakresu j. migowego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604480"/>
        <c:axId val="157610368"/>
        <c:axId val="0"/>
      </c:bar3DChart>
      <c:catAx>
        <c:axId val="15760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610368"/>
        <c:crosses val="autoZero"/>
        <c:auto val="1"/>
        <c:lblAlgn val="ctr"/>
        <c:lblOffset val="100"/>
        <c:noMultiLvlLbl val="0"/>
      </c:catAx>
      <c:valAx>
        <c:axId val="15761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7604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Usługi opiekuńcze,socjalne</c:v>
                </c:pt>
                <c:pt idx="1">
                  <c:v>Wsparcie żywnościowe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7531</c:v>
                </c:pt>
                <c:pt idx="1">
                  <c:v>250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Usługi opiekuńcze,socjalne</c:v>
                </c:pt>
                <c:pt idx="1">
                  <c:v>Wsparcie żywnościowe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7039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Usługi opiekuńcze,socjalne</c:v>
                </c:pt>
                <c:pt idx="1">
                  <c:v>Wsparcie żywnościowe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10180</c:v>
                </c:pt>
                <c:pt idx="1">
                  <c:v>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8670848"/>
        <c:axId val="158672384"/>
        <c:axId val="0"/>
      </c:bar3DChart>
      <c:catAx>
        <c:axId val="158670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672384"/>
        <c:crosses val="autoZero"/>
        <c:auto val="1"/>
        <c:lblAlgn val="ctr"/>
        <c:lblOffset val="100"/>
        <c:noMultiLvlLbl val="0"/>
      </c:catAx>
      <c:valAx>
        <c:axId val="15867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670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Bogaty">
    <a:dk1>
      <a:sysClr val="windowText" lastClr="000000"/>
    </a:dk1>
    <a:lt1>
      <a:sysClr val="window" lastClr="FFFFFF"/>
    </a:lt1>
    <a:dk2>
      <a:srgbClr val="B13F9A"/>
    </a:dk2>
    <a:lt2>
      <a:srgbClr val="F4E7ED"/>
    </a:lt2>
    <a:accent1>
      <a:srgbClr val="B83D68"/>
    </a:accent1>
    <a:accent2>
      <a:srgbClr val="AC66BB"/>
    </a:accent2>
    <a:accent3>
      <a:srgbClr val="DE6C36"/>
    </a:accent3>
    <a:accent4>
      <a:srgbClr val="F9B639"/>
    </a:accent4>
    <a:accent5>
      <a:srgbClr val="CF6DA4"/>
    </a:accent5>
    <a:accent6>
      <a:srgbClr val="FA8D3D"/>
    </a:accent6>
    <a:hlink>
      <a:srgbClr val="FFDE66"/>
    </a:hlink>
    <a:folHlink>
      <a:srgbClr val="D490C5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Bogaty">
    <a:dk1>
      <a:sysClr val="windowText" lastClr="000000"/>
    </a:dk1>
    <a:lt1>
      <a:sysClr val="window" lastClr="FFFFFF"/>
    </a:lt1>
    <a:dk2>
      <a:srgbClr val="B13F9A"/>
    </a:dk2>
    <a:lt2>
      <a:srgbClr val="F4E7ED"/>
    </a:lt2>
    <a:accent1>
      <a:srgbClr val="B83D68"/>
    </a:accent1>
    <a:accent2>
      <a:srgbClr val="AC66BB"/>
    </a:accent2>
    <a:accent3>
      <a:srgbClr val="DE6C36"/>
    </a:accent3>
    <a:accent4>
      <a:srgbClr val="F9B639"/>
    </a:accent4>
    <a:accent5>
      <a:srgbClr val="CF6DA4"/>
    </a:accent5>
    <a:accent6>
      <a:srgbClr val="FA8D3D"/>
    </a:accent6>
    <a:hlink>
      <a:srgbClr val="FFDE66"/>
    </a:hlink>
    <a:folHlink>
      <a:srgbClr val="D490C5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Bogaty">
    <a:dk1>
      <a:sysClr val="windowText" lastClr="000000"/>
    </a:dk1>
    <a:lt1>
      <a:sysClr val="window" lastClr="FFFFFF"/>
    </a:lt1>
    <a:dk2>
      <a:srgbClr val="B13F9A"/>
    </a:dk2>
    <a:lt2>
      <a:srgbClr val="F4E7ED"/>
    </a:lt2>
    <a:accent1>
      <a:srgbClr val="B83D68"/>
    </a:accent1>
    <a:accent2>
      <a:srgbClr val="AC66BB"/>
    </a:accent2>
    <a:accent3>
      <a:srgbClr val="DE6C36"/>
    </a:accent3>
    <a:accent4>
      <a:srgbClr val="F9B639"/>
    </a:accent4>
    <a:accent5>
      <a:srgbClr val="CF6DA4"/>
    </a:accent5>
    <a:accent6>
      <a:srgbClr val="FA8D3D"/>
    </a:accent6>
    <a:hlink>
      <a:srgbClr val="FFDE66"/>
    </a:hlink>
    <a:folHlink>
      <a:srgbClr val="D490C5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Bogaty">
    <a:dk1>
      <a:sysClr val="windowText" lastClr="000000"/>
    </a:dk1>
    <a:lt1>
      <a:sysClr val="window" lastClr="FFFFFF"/>
    </a:lt1>
    <a:dk2>
      <a:srgbClr val="B13F9A"/>
    </a:dk2>
    <a:lt2>
      <a:srgbClr val="F4E7ED"/>
    </a:lt2>
    <a:accent1>
      <a:srgbClr val="B83D68"/>
    </a:accent1>
    <a:accent2>
      <a:srgbClr val="AC66BB"/>
    </a:accent2>
    <a:accent3>
      <a:srgbClr val="DE6C36"/>
    </a:accent3>
    <a:accent4>
      <a:srgbClr val="F9B639"/>
    </a:accent4>
    <a:accent5>
      <a:srgbClr val="CF6DA4"/>
    </a:accent5>
    <a:accent6>
      <a:srgbClr val="FA8D3D"/>
    </a:accent6>
    <a:hlink>
      <a:srgbClr val="FFDE66"/>
    </a:hlink>
    <a:folHlink>
      <a:srgbClr val="D490C5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BB46-0242-4DEA-A4D3-0E7919A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7497</Words>
  <Characters>44984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kowalska-kastraum</dc:creator>
  <cp:lastModifiedBy>kowalska-kastraum</cp:lastModifiedBy>
  <cp:revision>2</cp:revision>
  <cp:lastPrinted>2015-06-09T11:08:00Z</cp:lastPrinted>
  <dcterms:created xsi:type="dcterms:W3CDTF">2015-06-11T10:10:00Z</dcterms:created>
  <dcterms:modified xsi:type="dcterms:W3CDTF">2015-06-11T10:10:00Z</dcterms:modified>
</cp:coreProperties>
</file>